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65E8" w14:textId="16780E1C" w:rsidR="0063329B" w:rsidRPr="00E513C5" w:rsidRDefault="00812287" w:rsidP="00C07792">
      <w:pPr>
        <w:ind w:firstLine="5245"/>
        <w:rPr>
          <w:szCs w:val="24"/>
          <w:lang w:eastAsia="lt-LT"/>
        </w:rPr>
      </w:pPr>
      <w:r>
        <w:rPr>
          <w:szCs w:val="24"/>
          <w:lang w:eastAsia="lt-LT"/>
        </w:rPr>
        <w:t>PATVIRTINTA</w:t>
      </w:r>
    </w:p>
    <w:p w14:paraId="4CBD47ED" w14:textId="75155F4D" w:rsidR="0063329B" w:rsidRPr="00E513C5" w:rsidRDefault="00C46F4A" w:rsidP="00C07792">
      <w:pPr>
        <w:ind w:firstLine="5245"/>
        <w:rPr>
          <w:szCs w:val="24"/>
          <w:lang w:eastAsia="lt-LT"/>
        </w:rPr>
      </w:pPr>
      <w:r w:rsidRPr="00E513C5">
        <w:rPr>
          <w:szCs w:val="24"/>
          <w:lang w:eastAsia="lt-LT"/>
        </w:rPr>
        <w:t xml:space="preserve">Lietuvos kultūros </w:t>
      </w:r>
      <w:r w:rsidR="00475AB3" w:rsidRPr="00E513C5">
        <w:rPr>
          <w:szCs w:val="24"/>
          <w:lang w:eastAsia="lt-LT"/>
        </w:rPr>
        <w:t>instituto direktoriaus</w:t>
      </w:r>
    </w:p>
    <w:p w14:paraId="299EEBBE" w14:textId="578E8B1A" w:rsidR="0063329B" w:rsidRPr="00617E20" w:rsidRDefault="00C46F4A" w:rsidP="00617E20">
      <w:pPr>
        <w:ind w:firstLine="5245"/>
        <w:rPr>
          <w:szCs w:val="24"/>
          <w:lang w:eastAsia="lt-LT"/>
        </w:rPr>
      </w:pPr>
      <w:r w:rsidRPr="008C120E">
        <w:rPr>
          <w:szCs w:val="24"/>
          <w:lang w:eastAsia="lt-LT"/>
        </w:rPr>
        <w:t>20</w:t>
      </w:r>
      <w:r w:rsidR="00C81251" w:rsidRPr="008C120E">
        <w:rPr>
          <w:szCs w:val="24"/>
          <w:lang w:eastAsia="lt-LT"/>
        </w:rPr>
        <w:t>2</w:t>
      </w:r>
      <w:r w:rsidR="007A018F" w:rsidRPr="008C120E">
        <w:rPr>
          <w:szCs w:val="24"/>
          <w:lang w:eastAsia="lt-LT"/>
        </w:rPr>
        <w:t>4</w:t>
      </w:r>
      <w:r w:rsidRPr="008C120E">
        <w:rPr>
          <w:szCs w:val="24"/>
          <w:lang w:eastAsia="lt-LT"/>
        </w:rPr>
        <w:t> m.</w:t>
      </w:r>
      <w:r w:rsidR="00BC606D" w:rsidRPr="008C120E">
        <w:rPr>
          <w:szCs w:val="24"/>
          <w:lang w:eastAsia="lt-LT"/>
        </w:rPr>
        <w:t xml:space="preserve"> </w:t>
      </w:r>
      <w:r w:rsidR="00626FF7" w:rsidRPr="008C120E">
        <w:rPr>
          <w:szCs w:val="24"/>
          <w:lang w:eastAsia="lt-LT"/>
        </w:rPr>
        <w:t xml:space="preserve">balandžio 3 </w:t>
      </w:r>
      <w:r w:rsidRPr="008C120E">
        <w:rPr>
          <w:szCs w:val="24"/>
          <w:lang w:eastAsia="lt-LT"/>
        </w:rPr>
        <w:t>d. įsakymu Nr.</w:t>
      </w:r>
      <w:r w:rsidR="008C120E" w:rsidRPr="008C120E">
        <w:rPr>
          <w:szCs w:val="24"/>
          <w:lang w:eastAsia="lt-LT"/>
        </w:rPr>
        <w:t xml:space="preserve"> V-23</w:t>
      </w:r>
      <w:r w:rsidR="007A018F">
        <w:rPr>
          <w:szCs w:val="24"/>
          <w:lang w:eastAsia="lt-LT"/>
        </w:rPr>
        <w:t xml:space="preserve"> </w:t>
      </w:r>
    </w:p>
    <w:p w14:paraId="79190E52" w14:textId="77777777" w:rsidR="000B743B" w:rsidRDefault="000B743B">
      <w:pPr>
        <w:tabs>
          <w:tab w:val="center" w:pos="4819"/>
          <w:tab w:val="right" w:pos="9638"/>
        </w:tabs>
        <w:jc w:val="center"/>
        <w:rPr>
          <w:b/>
          <w:szCs w:val="24"/>
          <w:lang w:eastAsia="lt-LT"/>
        </w:rPr>
      </w:pPr>
    </w:p>
    <w:p w14:paraId="3A6B42BF" w14:textId="06A7EBB9" w:rsidR="000B743B" w:rsidRPr="00617E20" w:rsidRDefault="1C6EF7C3" w:rsidP="6E93863C">
      <w:pPr>
        <w:tabs>
          <w:tab w:val="center" w:pos="4819"/>
          <w:tab w:val="right" w:pos="9638"/>
        </w:tabs>
        <w:jc w:val="center"/>
        <w:rPr>
          <w:b/>
          <w:bCs/>
          <w:lang w:eastAsia="lt-LT"/>
        </w:rPr>
      </w:pPr>
      <w:r w:rsidRPr="1649968B">
        <w:rPr>
          <w:b/>
          <w:bCs/>
          <w:lang w:eastAsia="lt-LT"/>
        </w:rPr>
        <w:t>(</w:t>
      </w:r>
      <w:r w:rsidR="54C1F041" w:rsidRPr="1649968B">
        <w:rPr>
          <w:b/>
          <w:bCs/>
          <w:lang w:eastAsia="lt-LT"/>
        </w:rPr>
        <w:t xml:space="preserve">Projekto, gavusio Europos Sąjungos programos „Kūrybiška Europa“ paprogramių </w:t>
      </w:r>
      <w:r w:rsidR="000010FF">
        <w:rPr>
          <w:b/>
          <w:bCs/>
          <w:lang w:eastAsia="lt-LT"/>
        </w:rPr>
        <w:t>„</w:t>
      </w:r>
      <w:r w:rsidR="54C1F041" w:rsidRPr="1649968B">
        <w:rPr>
          <w:b/>
          <w:bCs/>
          <w:lang w:eastAsia="lt-LT"/>
        </w:rPr>
        <w:t xml:space="preserve">Kultūra“ </w:t>
      </w:r>
      <w:r w:rsidR="4E742FD9" w:rsidRPr="1649968B">
        <w:rPr>
          <w:b/>
          <w:bCs/>
          <w:lang w:eastAsia="lt-LT"/>
        </w:rPr>
        <w:t>a</w:t>
      </w:r>
      <w:r w:rsidR="54C1F041" w:rsidRPr="1649968B">
        <w:rPr>
          <w:b/>
          <w:bCs/>
          <w:lang w:eastAsia="lt-LT"/>
        </w:rPr>
        <w:t>r „Tarpsektorinė“ finansavimą,</w:t>
      </w:r>
      <w:r w:rsidR="7A66A387" w:rsidRPr="1649968B">
        <w:rPr>
          <w:b/>
          <w:bCs/>
          <w:lang w:eastAsia="lt-LT"/>
        </w:rPr>
        <w:t xml:space="preserve"> </w:t>
      </w:r>
      <w:r w:rsidR="2902D3BF" w:rsidRPr="1649968B">
        <w:rPr>
          <w:b/>
          <w:bCs/>
          <w:lang w:eastAsia="lt-LT"/>
        </w:rPr>
        <w:t xml:space="preserve">dalinio </w:t>
      </w:r>
      <w:r w:rsidR="54C1F041" w:rsidRPr="1649968B">
        <w:rPr>
          <w:b/>
          <w:bCs/>
          <w:lang w:eastAsia="lt-LT"/>
        </w:rPr>
        <w:t>finansavimo Lietuvos Respublikos valstybės biudžeto lėšomis</w:t>
      </w:r>
      <w:r w:rsidR="2902D3BF" w:rsidRPr="1649968B">
        <w:rPr>
          <w:b/>
          <w:bCs/>
          <w:lang w:eastAsia="lt-LT"/>
        </w:rPr>
        <w:t xml:space="preserve"> sutarties forma</w:t>
      </w:r>
      <w:r w:rsidR="563952A8" w:rsidRPr="1649968B">
        <w:rPr>
          <w:b/>
          <w:bCs/>
          <w:lang w:eastAsia="lt-LT"/>
        </w:rPr>
        <w:t>)</w:t>
      </w:r>
    </w:p>
    <w:p w14:paraId="50C69C95" w14:textId="77777777" w:rsidR="0063329B" w:rsidRDefault="0063329B">
      <w:pPr>
        <w:tabs>
          <w:tab w:val="center" w:pos="4819"/>
          <w:tab w:val="right" w:pos="9638"/>
        </w:tabs>
        <w:jc w:val="center"/>
        <w:rPr>
          <w:sz w:val="22"/>
          <w:szCs w:val="22"/>
          <w:lang w:eastAsia="lt-LT"/>
        </w:rPr>
      </w:pPr>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36"/>
      </w:tblGrid>
      <w:tr w:rsidR="00BC35D7" w:rsidRPr="006E718A" w14:paraId="52522DEC" w14:textId="77777777" w:rsidTr="1799C75B">
        <w:tc>
          <w:tcPr>
            <w:tcW w:w="1417" w:type="dxa"/>
            <w:shd w:val="clear" w:color="auto" w:fill="F2F2F2" w:themeFill="background1" w:themeFillShade="F2"/>
          </w:tcPr>
          <w:p w14:paraId="41D61C7E" w14:textId="5A5E874E" w:rsidR="00BC35D7" w:rsidRPr="006E718A" w:rsidRDefault="7198D397" w:rsidP="007F3A68">
            <w:pPr>
              <w:pStyle w:val="Standard"/>
              <w:rPr>
                <w:bCs/>
                <w:sz w:val="20"/>
                <w:szCs w:val="20"/>
              </w:rPr>
            </w:pPr>
            <w:r w:rsidRPr="1799C75B">
              <w:rPr>
                <w:sz w:val="20"/>
                <w:szCs w:val="20"/>
              </w:rPr>
              <w:t>Sutarties data</w:t>
            </w:r>
          </w:p>
        </w:tc>
        <w:tc>
          <w:tcPr>
            <w:tcW w:w="1836" w:type="dxa"/>
            <w:shd w:val="clear" w:color="auto" w:fill="auto"/>
          </w:tcPr>
          <w:p w14:paraId="4E0FE1B1" w14:textId="77777777" w:rsidR="00BC35D7" w:rsidRPr="006E718A" w:rsidRDefault="00BC35D7" w:rsidP="007F3A68">
            <w:pPr>
              <w:pStyle w:val="Standard"/>
              <w:rPr>
                <w:bCs/>
                <w:sz w:val="20"/>
                <w:szCs w:val="20"/>
              </w:rPr>
            </w:pPr>
          </w:p>
        </w:tc>
      </w:tr>
      <w:tr w:rsidR="00BC35D7" w:rsidRPr="006E718A" w14:paraId="2FFE1AB9" w14:textId="77777777" w:rsidTr="1799C75B">
        <w:tc>
          <w:tcPr>
            <w:tcW w:w="1417" w:type="dxa"/>
            <w:shd w:val="clear" w:color="auto" w:fill="F2F2F2" w:themeFill="background1" w:themeFillShade="F2"/>
          </w:tcPr>
          <w:p w14:paraId="35B8A2C8" w14:textId="7779AE7F" w:rsidR="00BC35D7" w:rsidRPr="006E718A" w:rsidRDefault="7198D397" w:rsidP="007F3A68">
            <w:pPr>
              <w:pStyle w:val="Standard"/>
              <w:rPr>
                <w:bCs/>
                <w:sz w:val="20"/>
                <w:szCs w:val="20"/>
              </w:rPr>
            </w:pPr>
            <w:r w:rsidRPr="1799C75B">
              <w:rPr>
                <w:sz w:val="20"/>
                <w:szCs w:val="20"/>
              </w:rPr>
              <w:t>Sutarties Nr.</w:t>
            </w:r>
          </w:p>
        </w:tc>
        <w:tc>
          <w:tcPr>
            <w:tcW w:w="1836" w:type="dxa"/>
            <w:shd w:val="clear" w:color="auto" w:fill="auto"/>
          </w:tcPr>
          <w:p w14:paraId="0749A9A7" w14:textId="77777777" w:rsidR="00BC35D7" w:rsidRPr="006E718A" w:rsidRDefault="00BC35D7" w:rsidP="007F3A68">
            <w:pPr>
              <w:pStyle w:val="Standard"/>
              <w:rPr>
                <w:bCs/>
                <w:sz w:val="20"/>
                <w:szCs w:val="20"/>
              </w:rPr>
            </w:pPr>
          </w:p>
        </w:tc>
      </w:tr>
    </w:tbl>
    <w:p w14:paraId="2DF71B11" w14:textId="14A8CEE5" w:rsidR="0063329B" w:rsidRPr="006E718A" w:rsidRDefault="00884164">
      <w:pPr>
        <w:tabs>
          <w:tab w:val="center" w:pos="4819"/>
          <w:tab w:val="right" w:pos="9638"/>
        </w:tabs>
        <w:jc w:val="center"/>
        <w:rPr>
          <w:sz w:val="20"/>
          <w:lang w:eastAsia="lt-LT"/>
        </w:rPr>
      </w:pPr>
      <w:r>
        <w:rPr>
          <w:sz w:val="20"/>
          <w:lang w:eastAsia="lt-LT"/>
        </w:rPr>
        <w:t xml:space="preserve"> </w:t>
      </w:r>
    </w:p>
    <w:p w14:paraId="5FDCF8BE" w14:textId="11E77273" w:rsidR="0063329B" w:rsidRPr="006E718A" w:rsidRDefault="00F63306" w:rsidP="00801C60">
      <w:pPr>
        <w:tabs>
          <w:tab w:val="center" w:pos="4819"/>
          <w:tab w:val="right" w:pos="9638"/>
        </w:tabs>
        <w:jc w:val="center"/>
        <w:rPr>
          <w:sz w:val="20"/>
          <w:lang w:eastAsia="lt-LT"/>
        </w:rPr>
      </w:pPr>
      <w:r>
        <w:rPr>
          <w:b/>
          <w:sz w:val="20"/>
          <w:lang w:eastAsia="lt-LT"/>
        </w:rPr>
        <w:t xml:space="preserve">PROJEKTO, GAVUSIO </w:t>
      </w:r>
      <w:r w:rsidR="00FD3CC1" w:rsidRPr="00FD3CC1">
        <w:rPr>
          <w:b/>
          <w:bCs/>
          <w:sz w:val="20"/>
          <w:lang w:eastAsia="lt-LT"/>
        </w:rPr>
        <w:t>EUROPOS SĄJUNGOS PROGRAMOS „KŪRYBIŠKA EUROPA“ PAPROGRAM</w:t>
      </w:r>
      <w:r>
        <w:rPr>
          <w:b/>
          <w:bCs/>
          <w:sz w:val="20"/>
          <w:lang w:eastAsia="lt-LT"/>
        </w:rPr>
        <w:t>IŲ</w:t>
      </w:r>
      <w:r w:rsidR="00FD3CC1" w:rsidRPr="00FD3CC1">
        <w:rPr>
          <w:b/>
          <w:bCs/>
          <w:sz w:val="20"/>
          <w:lang w:eastAsia="lt-LT"/>
        </w:rPr>
        <w:t xml:space="preserve"> „KULTŪRA“ </w:t>
      </w:r>
      <w:r w:rsidR="002B1B2B">
        <w:rPr>
          <w:b/>
          <w:bCs/>
          <w:sz w:val="20"/>
          <w:lang w:eastAsia="lt-LT"/>
        </w:rPr>
        <w:t>A</w:t>
      </w:r>
      <w:r w:rsidR="00FD3CC1" w:rsidRPr="00FD3CC1">
        <w:rPr>
          <w:b/>
          <w:bCs/>
          <w:sz w:val="20"/>
          <w:lang w:eastAsia="lt-LT"/>
        </w:rPr>
        <w:t>R „TARPSEKTORINĖ“</w:t>
      </w:r>
      <w:r w:rsidR="0011588A">
        <w:rPr>
          <w:b/>
          <w:bCs/>
          <w:sz w:val="20"/>
          <w:lang w:eastAsia="lt-LT"/>
        </w:rPr>
        <w:t xml:space="preserve"> </w:t>
      </w:r>
      <w:r>
        <w:rPr>
          <w:b/>
          <w:bCs/>
          <w:sz w:val="20"/>
          <w:lang w:eastAsia="lt-LT"/>
        </w:rPr>
        <w:t xml:space="preserve">FINANSAVIMĄ, DALINIO FINANSAVIMO LIETUVOS RESPUBLIKOS VALSTYBĖS BIUDŽETO LĖŠOMIS SUTARTIS </w:t>
      </w:r>
    </w:p>
    <w:p w14:paraId="3B3F6CD0" w14:textId="77777777" w:rsidR="0063329B" w:rsidRPr="006E718A" w:rsidRDefault="0063329B">
      <w:pPr>
        <w:jc w:val="center"/>
        <w:rPr>
          <w:sz w:val="20"/>
          <w:lang w:eastAsia="lt-LT"/>
        </w:rPr>
      </w:pPr>
    </w:p>
    <w:p w14:paraId="277D9852" w14:textId="77777777" w:rsidR="000E0B20" w:rsidRPr="006E718A" w:rsidRDefault="000E0B20" w:rsidP="000E0B20">
      <w:pPr>
        <w:pStyle w:val="ListParagraph"/>
        <w:numPr>
          <w:ilvl w:val="0"/>
          <w:numId w:val="2"/>
        </w:numPr>
        <w:rPr>
          <w:b/>
          <w:bCs/>
          <w:sz w:val="20"/>
          <w:lang w:eastAsia="lt-LT"/>
        </w:rPr>
      </w:pPr>
      <w:r w:rsidRPr="006E718A">
        <w:rPr>
          <w:b/>
          <w:bCs/>
          <w:sz w:val="20"/>
        </w:rPr>
        <w:t>SUTARTIES ŠALIŲ REKVIZITAI</w:t>
      </w:r>
    </w:p>
    <w:p w14:paraId="18494591" w14:textId="77777777" w:rsidR="000E0B20" w:rsidRPr="006E718A" w:rsidRDefault="000E0B20" w:rsidP="000E0B20">
      <w:pPr>
        <w:jc w:val="cente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49"/>
        <w:gridCol w:w="3323"/>
      </w:tblGrid>
      <w:tr w:rsidR="002D3063" w:rsidRPr="006E718A" w14:paraId="34AF91E8" w14:textId="77777777" w:rsidTr="1799C75B">
        <w:tc>
          <w:tcPr>
            <w:tcW w:w="2972" w:type="dxa"/>
            <w:shd w:val="clear" w:color="auto" w:fill="F2F2F2" w:themeFill="background1" w:themeFillShade="F2"/>
            <w:vAlign w:val="center"/>
          </w:tcPr>
          <w:p w14:paraId="4DFE773F" w14:textId="77777777" w:rsidR="000E0B20" w:rsidRPr="006E718A" w:rsidRDefault="000E0B20" w:rsidP="00432F98">
            <w:pPr>
              <w:pStyle w:val="Standard"/>
              <w:rPr>
                <w:bCs/>
                <w:sz w:val="20"/>
                <w:szCs w:val="20"/>
              </w:rPr>
            </w:pPr>
            <w:r w:rsidRPr="1799C75B">
              <w:rPr>
                <w:sz w:val="20"/>
                <w:szCs w:val="20"/>
              </w:rPr>
              <w:t>Sutarties šalis</w:t>
            </w:r>
          </w:p>
        </w:tc>
        <w:tc>
          <w:tcPr>
            <w:tcW w:w="3049" w:type="dxa"/>
            <w:shd w:val="clear" w:color="auto" w:fill="auto"/>
            <w:vAlign w:val="center"/>
          </w:tcPr>
          <w:p w14:paraId="36318A7C" w14:textId="77777777" w:rsidR="000E0B20" w:rsidRPr="006E718A" w:rsidRDefault="000E0B20" w:rsidP="00432F98">
            <w:pPr>
              <w:pStyle w:val="Standard"/>
              <w:jc w:val="center"/>
              <w:rPr>
                <w:b/>
                <w:sz w:val="20"/>
                <w:szCs w:val="20"/>
              </w:rPr>
            </w:pPr>
            <w:r w:rsidRPr="006E718A">
              <w:rPr>
                <w:b/>
                <w:sz w:val="20"/>
                <w:szCs w:val="20"/>
              </w:rPr>
              <w:t>Institutas</w:t>
            </w:r>
          </w:p>
        </w:tc>
        <w:tc>
          <w:tcPr>
            <w:tcW w:w="3323" w:type="dxa"/>
            <w:shd w:val="clear" w:color="auto" w:fill="auto"/>
            <w:vAlign w:val="center"/>
          </w:tcPr>
          <w:p w14:paraId="259A8A12" w14:textId="7EFF9050" w:rsidR="000E0B20" w:rsidRPr="006E718A" w:rsidRDefault="00B46E19" w:rsidP="00432F98">
            <w:pPr>
              <w:pStyle w:val="Standard"/>
              <w:jc w:val="center"/>
              <w:rPr>
                <w:b/>
                <w:sz w:val="20"/>
                <w:szCs w:val="20"/>
              </w:rPr>
            </w:pPr>
            <w:r>
              <w:rPr>
                <w:b/>
                <w:sz w:val="20"/>
                <w:szCs w:val="20"/>
              </w:rPr>
              <w:t>Projekto vykdytojas</w:t>
            </w:r>
          </w:p>
        </w:tc>
      </w:tr>
      <w:tr w:rsidR="002D3063" w:rsidRPr="006E718A" w14:paraId="10CB02AD" w14:textId="77777777" w:rsidTr="1799C75B">
        <w:tc>
          <w:tcPr>
            <w:tcW w:w="2972" w:type="dxa"/>
            <w:shd w:val="clear" w:color="auto" w:fill="F2F2F2" w:themeFill="background1" w:themeFillShade="F2"/>
            <w:vAlign w:val="center"/>
          </w:tcPr>
          <w:p w14:paraId="4E7D420E" w14:textId="1154CAA2" w:rsidR="000E0B20" w:rsidRPr="006E718A" w:rsidRDefault="000E0B20" w:rsidP="00432F98">
            <w:pPr>
              <w:pStyle w:val="Standard"/>
              <w:rPr>
                <w:sz w:val="20"/>
                <w:szCs w:val="20"/>
              </w:rPr>
            </w:pPr>
            <w:permStart w:id="830802591" w:edGrp="everyone" w:colFirst="2" w:colLast="2"/>
            <w:r w:rsidRPr="1799C75B">
              <w:rPr>
                <w:sz w:val="20"/>
                <w:szCs w:val="20"/>
              </w:rPr>
              <w:t>Pavadinimas</w:t>
            </w:r>
          </w:p>
        </w:tc>
        <w:tc>
          <w:tcPr>
            <w:tcW w:w="3049" w:type="dxa"/>
            <w:shd w:val="clear" w:color="auto" w:fill="auto"/>
            <w:vAlign w:val="center"/>
          </w:tcPr>
          <w:p w14:paraId="365BE595" w14:textId="1223AB3B" w:rsidR="000E0B20" w:rsidRPr="006E718A" w:rsidRDefault="001E4693" w:rsidP="00432F98">
            <w:pPr>
              <w:pStyle w:val="Standard"/>
              <w:rPr>
                <w:b/>
                <w:sz w:val="20"/>
                <w:szCs w:val="20"/>
              </w:rPr>
            </w:pPr>
            <w:r>
              <w:rPr>
                <w:b/>
                <w:sz w:val="20"/>
                <w:szCs w:val="20"/>
              </w:rPr>
              <w:t>Lietuvos kultūros institutas, BĮ</w:t>
            </w:r>
          </w:p>
        </w:tc>
        <w:tc>
          <w:tcPr>
            <w:tcW w:w="3323" w:type="dxa"/>
            <w:shd w:val="clear" w:color="auto" w:fill="auto"/>
          </w:tcPr>
          <w:p w14:paraId="7E835E71" w14:textId="77777777" w:rsidR="000E0B20" w:rsidRPr="00E73C40" w:rsidRDefault="000E0B20" w:rsidP="00432F98">
            <w:pPr>
              <w:pStyle w:val="Standard"/>
              <w:rPr>
                <w:bCs/>
                <w:sz w:val="20"/>
                <w:szCs w:val="20"/>
              </w:rPr>
            </w:pPr>
          </w:p>
        </w:tc>
      </w:tr>
      <w:tr w:rsidR="002D3063" w:rsidRPr="006E718A" w14:paraId="03C97C76" w14:textId="77777777" w:rsidTr="1799C75B">
        <w:tc>
          <w:tcPr>
            <w:tcW w:w="2972" w:type="dxa"/>
            <w:shd w:val="clear" w:color="auto" w:fill="F2F2F2" w:themeFill="background1" w:themeFillShade="F2"/>
            <w:vAlign w:val="center"/>
          </w:tcPr>
          <w:p w14:paraId="5732506F" w14:textId="2C2B39CA" w:rsidR="000E0B20" w:rsidRPr="006E718A" w:rsidRDefault="000E0B20" w:rsidP="00432F98">
            <w:pPr>
              <w:pStyle w:val="Standard"/>
              <w:rPr>
                <w:sz w:val="20"/>
                <w:szCs w:val="20"/>
              </w:rPr>
            </w:pPr>
            <w:permStart w:id="1627474704" w:edGrp="everyone" w:colFirst="2" w:colLast="2"/>
            <w:permEnd w:id="830802591"/>
            <w:r w:rsidRPr="1799C75B">
              <w:rPr>
                <w:sz w:val="20"/>
                <w:szCs w:val="20"/>
              </w:rPr>
              <w:t xml:space="preserve">Juridinio asmens kodas </w:t>
            </w:r>
          </w:p>
        </w:tc>
        <w:tc>
          <w:tcPr>
            <w:tcW w:w="3049" w:type="dxa"/>
            <w:shd w:val="clear" w:color="auto" w:fill="auto"/>
            <w:vAlign w:val="center"/>
          </w:tcPr>
          <w:p w14:paraId="404484E5" w14:textId="433AB947" w:rsidR="000E0B20" w:rsidRPr="00E73C40" w:rsidRDefault="005467AB" w:rsidP="00432F98">
            <w:pPr>
              <w:pStyle w:val="Standard"/>
              <w:rPr>
                <w:b/>
                <w:sz w:val="20"/>
                <w:szCs w:val="20"/>
              </w:rPr>
            </w:pPr>
            <w:r w:rsidRPr="00E73C40">
              <w:rPr>
                <w:b/>
                <w:sz w:val="20"/>
                <w:szCs w:val="20"/>
              </w:rPr>
              <w:t>301505599</w:t>
            </w:r>
          </w:p>
        </w:tc>
        <w:tc>
          <w:tcPr>
            <w:tcW w:w="3323" w:type="dxa"/>
            <w:shd w:val="clear" w:color="auto" w:fill="auto"/>
          </w:tcPr>
          <w:p w14:paraId="1FAB257A" w14:textId="77777777" w:rsidR="000E0B20" w:rsidRPr="00E73C40" w:rsidRDefault="000E0B20" w:rsidP="00432F98">
            <w:pPr>
              <w:pStyle w:val="Standard"/>
              <w:rPr>
                <w:bCs/>
                <w:sz w:val="20"/>
                <w:szCs w:val="20"/>
              </w:rPr>
            </w:pPr>
          </w:p>
        </w:tc>
      </w:tr>
      <w:tr w:rsidR="002D3063" w:rsidRPr="006E718A" w14:paraId="2E47EC78" w14:textId="77777777" w:rsidTr="1799C75B">
        <w:tc>
          <w:tcPr>
            <w:tcW w:w="2972" w:type="dxa"/>
            <w:shd w:val="clear" w:color="auto" w:fill="F2F2F2" w:themeFill="background1" w:themeFillShade="F2"/>
            <w:vAlign w:val="center"/>
          </w:tcPr>
          <w:p w14:paraId="24E01D50" w14:textId="77777777" w:rsidR="000E0B20" w:rsidRPr="006E718A" w:rsidRDefault="000E0B20" w:rsidP="00432F98">
            <w:pPr>
              <w:pStyle w:val="Standard"/>
              <w:rPr>
                <w:sz w:val="20"/>
                <w:szCs w:val="20"/>
              </w:rPr>
            </w:pPr>
            <w:permStart w:id="95887268" w:edGrp="everyone" w:colFirst="2" w:colLast="2"/>
            <w:permEnd w:id="1627474704"/>
            <w:r w:rsidRPr="1799C75B">
              <w:rPr>
                <w:sz w:val="20"/>
                <w:szCs w:val="20"/>
              </w:rPr>
              <w:t xml:space="preserve">Adresas </w:t>
            </w:r>
          </w:p>
        </w:tc>
        <w:tc>
          <w:tcPr>
            <w:tcW w:w="3049" w:type="dxa"/>
            <w:shd w:val="clear" w:color="auto" w:fill="auto"/>
            <w:vAlign w:val="center"/>
          </w:tcPr>
          <w:p w14:paraId="44D14873" w14:textId="14378BAF" w:rsidR="000E0B20" w:rsidRPr="00E73C40" w:rsidRDefault="0062085C" w:rsidP="00432F98">
            <w:pPr>
              <w:pStyle w:val="Standard"/>
              <w:rPr>
                <w:b/>
                <w:sz w:val="20"/>
                <w:szCs w:val="20"/>
              </w:rPr>
            </w:pPr>
            <w:r w:rsidRPr="00E73C40">
              <w:rPr>
                <w:b/>
                <w:sz w:val="20"/>
                <w:szCs w:val="20"/>
              </w:rPr>
              <w:t>Z. Sierakausko g. 15, LT-03105 Vilnius, Lietuva</w:t>
            </w:r>
          </w:p>
        </w:tc>
        <w:tc>
          <w:tcPr>
            <w:tcW w:w="3323" w:type="dxa"/>
            <w:shd w:val="clear" w:color="auto" w:fill="auto"/>
          </w:tcPr>
          <w:p w14:paraId="2BD53B12" w14:textId="77777777" w:rsidR="000E0B20" w:rsidRPr="00E73C40" w:rsidRDefault="000E0B20" w:rsidP="00432F98">
            <w:pPr>
              <w:pStyle w:val="Standard"/>
              <w:rPr>
                <w:bCs/>
                <w:sz w:val="20"/>
                <w:szCs w:val="20"/>
              </w:rPr>
            </w:pPr>
          </w:p>
        </w:tc>
      </w:tr>
      <w:tr w:rsidR="002D3063" w:rsidRPr="006E718A" w14:paraId="480AE76C" w14:textId="77777777" w:rsidTr="1799C75B">
        <w:tc>
          <w:tcPr>
            <w:tcW w:w="2972" w:type="dxa"/>
            <w:shd w:val="clear" w:color="auto" w:fill="F2F2F2" w:themeFill="background1" w:themeFillShade="F2"/>
            <w:vAlign w:val="center"/>
          </w:tcPr>
          <w:p w14:paraId="184783A6" w14:textId="77777777" w:rsidR="000E0B20" w:rsidRPr="006E718A" w:rsidRDefault="000E0B20" w:rsidP="00432F98">
            <w:pPr>
              <w:pStyle w:val="Standard"/>
              <w:rPr>
                <w:bCs/>
                <w:sz w:val="20"/>
                <w:szCs w:val="20"/>
              </w:rPr>
            </w:pPr>
            <w:permStart w:id="563115516" w:edGrp="everyone" w:colFirst="2" w:colLast="2"/>
            <w:permEnd w:id="95887268"/>
            <w:r w:rsidRPr="1799C75B">
              <w:rPr>
                <w:sz w:val="20"/>
                <w:szCs w:val="20"/>
              </w:rPr>
              <w:t xml:space="preserve">Telefono Nr., </w:t>
            </w:r>
          </w:p>
          <w:p w14:paraId="0A9238CC" w14:textId="77777777" w:rsidR="000E0B20" w:rsidRPr="006E718A" w:rsidRDefault="000E0B20" w:rsidP="00432F98">
            <w:pPr>
              <w:pStyle w:val="Standard"/>
              <w:rPr>
                <w:sz w:val="20"/>
                <w:szCs w:val="20"/>
              </w:rPr>
            </w:pPr>
            <w:r w:rsidRPr="1799C75B">
              <w:rPr>
                <w:sz w:val="20"/>
                <w:szCs w:val="20"/>
              </w:rPr>
              <w:t>el. pašto adresas</w:t>
            </w:r>
          </w:p>
        </w:tc>
        <w:tc>
          <w:tcPr>
            <w:tcW w:w="3049" w:type="dxa"/>
            <w:shd w:val="clear" w:color="auto" w:fill="auto"/>
            <w:vAlign w:val="center"/>
          </w:tcPr>
          <w:p w14:paraId="26999425" w14:textId="3B3587A4" w:rsidR="000E0B20" w:rsidRPr="00E73C40" w:rsidRDefault="0062085C" w:rsidP="00432F98">
            <w:pPr>
              <w:pStyle w:val="Standard"/>
              <w:rPr>
                <w:b/>
                <w:sz w:val="20"/>
                <w:szCs w:val="20"/>
              </w:rPr>
            </w:pPr>
            <w:r w:rsidRPr="00E73C40">
              <w:rPr>
                <w:b/>
                <w:sz w:val="20"/>
                <w:szCs w:val="20"/>
              </w:rPr>
              <w:t xml:space="preserve">+370 5 2312639; </w:t>
            </w:r>
            <w:r w:rsidR="006805FA" w:rsidRPr="00E73C40">
              <w:rPr>
                <w:b/>
                <w:sz w:val="20"/>
                <w:szCs w:val="20"/>
              </w:rPr>
              <w:t>info@lithuanianculture.lt</w:t>
            </w:r>
          </w:p>
        </w:tc>
        <w:tc>
          <w:tcPr>
            <w:tcW w:w="3323" w:type="dxa"/>
            <w:shd w:val="clear" w:color="auto" w:fill="auto"/>
          </w:tcPr>
          <w:p w14:paraId="6CD52575" w14:textId="77777777" w:rsidR="000E0B20" w:rsidRPr="00E73C40" w:rsidRDefault="000E0B20" w:rsidP="00432F98">
            <w:pPr>
              <w:pStyle w:val="Standard"/>
              <w:rPr>
                <w:bCs/>
                <w:sz w:val="20"/>
                <w:szCs w:val="20"/>
              </w:rPr>
            </w:pPr>
          </w:p>
        </w:tc>
      </w:tr>
      <w:tr w:rsidR="002D3063" w:rsidRPr="006E718A" w14:paraId="16E108A3" w14:textId="77777777" w:rsidTr="00C27B98">
        <w:tc>
          <w:tcPr>
            <w:tcW w:w="2972" w:type="dxa"/>
            <w:shd w:val="clear" w:color="auto" w:fill="F2F2F2" w:themeFill="background1" w:themeFillShade="F2"/>
            <w:vAlign w:val="center"/>
          </w:tcPr>
          <w:p w14:paraId="655D060E" w14:textId="77777777" w:rsidR="000E0B20" w:rsidRPr="00C27B98" w:rsidRDefault="000E0B20" w:rsidP="00432F98">
            <w:pPr>
              <w:pStyle w:val="Standard"/>
              <w:rPr>
                <w:sz w:val="20"/>
                <w:szCs w:val="20"/>
              </w:rPr>
            </w:pPr>
            <w:permStart w:id="1278233016" w:edGrp="everyone" w:colFirst="2" w:colLast="2"/>
            <w:permEnd w:id="563115516"/>
            <w:r w:rsidRPr="00C27B98">
              <w:rPr>
                <w:sz w:val="20"/>
                <w:szCs w:val="20"/>
              </w:rPr>
              <w:t>Sutartį pasirašantis atstovas (pareigos, vardas, pavardė)</w:t>
            </w:r>
          </w:p>
        </w:tc>
        <w:tc>
          <w:tcPr>
            <w:tcW w:w="3049" w:type="dxa"/>
            <w:shd w:val="clear" w:color="auto" w:fill="auto"/>
            <w:vAlign w:val="center"/>
          </w:tcPr>
          <w:p w14:paraId="3CBE2F89" w14:textId="56797311" w:rsidR="000E0B20" w:rsidRPr="00C83AE1" w:rsidRDefault="00C83AE1" w:rsidP="00432F98">
            <w:pPr>
              <w:pStyle w:val="Standard"/>
              <w:rPr>
                <w:b/>
                <w:sz w:val="20"/>
                <w:szCs w:val="20"/>
              </w:rPr>
            </w:pPr>
            <w:r w:rsidRPr="00C27B98">
              <w:rPr>
                <w:b/>
                <w:sz w:val="20"/>
                <w:szCs w:val="20"/>
              </w:rPr>
              <w:t>Direktorė</w:t>
            </w:r>
            <w:r w:rsidR="00D544E8" w:rsidRPr="00C27B98">
              <w:rPr>
                <w:b/>
                <w:sz w:val="20"/>
                <w:szCs w:val="20"/>
              </w:rPr>
              <w:t>,</w:t>
            </w:r>
            <w:r w:rsidRPr="00C27B98">
              <w:rPr>
                <w:b/>
                <w:sz w:val="20"/>
                <w:szCs w:val="20"/>
              </w:rPr>
              <w:t xml:space="preserve"> Julija Re</w:t>
            </w:r>
            <w:r w:rsidR="00D544E8" w:rsidRPr="00C27B98">
              <w:rPr>
                <w:b/>
                <w:sz w:val="20"/>
                <w:szCs w:val="20"/>
              </w:rPr>
              <w:t>klaitė</w:t>
            </w:r>
          </w:p>
        </w:tc>
        <w:tc>
          <w:tcPr>
            <w:tcW w:w="3323" w:type="dxa"/>
            <w:shd w:val="clear" w:color="auto" w:fill="auto"/>
          </w:tcPr>
          <w:p w14:paraId="67327C8D" w14:textId="77777777" w:rsidR="000E0B20" w:rsidRPr="00E73C40" w:rsidRDefault="000E0B20" w:rsidP="00432F98">
            <w:pPr>
              <w:pStyle w:val="Standard"/>
              <w:rPr>
                <w:bCs/>
                <w:sz w:val="20"/>
                <w:szCs w:val="20"/>
              </w:rPr>
            </w:pPr>
          </w:p>
        </w:tc>
      </w:tr>
      <w:tr w:rsidR="002D3063" w:rsidRPr="006E718A" w14:paraId="4D142D82" w14:textId="77777777" w:rsidTr="00C83AE1">
        <w:tc>
          <w:tcPr>
            <w:tcW w:w="2972" w:type="dxa"/>
            <w:shd w:val="clear" w:color="auto" w:fill="F2F2F2" w:themeFill="background1" w:themeFillShade="F2"/>
            <w:vAlign w:val="center"/>
          </w:tcPr>
          <w:p w14:paraId="52151FC5" w14:textId="77777777" w:rsidR="000E0B20" w:rsidRPr="006E718A" w:rsidRDefault="000E0B20" w:rsidP="00432F98">
            <w:pPr>
              <w:pStyle w:val="Standard"/>
              <w:rPr>
                <w:sz w:val="20"/>
                <w:szCs w:val="20"/>
              </w:rPr>
            </w:pPr>
            <w:permStart w:id="1115954442" w:edGrp="everyone" w:colFirst="2" w:colLast="2"/>
            <w:permEnd w:id="1278233016"/>
            <w:r w:rsidRPr="1799C75B">
              <w:rPr>
                <w:sz w:val="20"/>
                <w:szCs w:val="20"/>
              </w:rPr>
              <w:t>Atstovavimo pagrindas (d</w:t>
            </w:r>
            <w:r w:rsidRPr="004D4C7E">
              <w:rPr>
                <w:color w:val="000000" w:themeColor="text1"/>
                <w:sz w:val="20"/>
                <w:szCs w:val="20"/>
              </w:rPr>
              <w:t>ok.)</w:t>
            </w:r>
          </w:p>
        </w:tc>
        <w:tc>
          <w:tcPr>
            <w:tcW w:w="3049" w:type="dxa"/>
            <w:shd w:val="clear" w:color="auto" w:fill="auto"/>
            <w:vAlign w:val="center"/>
          </w:tcPr>
          <w:p w14:paraId="0F709825" w14:textId="52E425F5" w:rsidR="000E0B20" w:rsidRPr="00C83AE1" w:rsidRDefault="000E0B20" w:rsidP="00432F98">
            <w:pPr>
              <w:pStyle w:val="Standard"/>
              <w:rPr>
                <w:b/>
                <w:sz w:val="20"/>
                <w:szCs w:val="20"/>
              </w:rPr>
            </w:pPr>
          </w:p>
        </w:tc>
        <w:tc>
          <w:tcPr>
            <w:tcW w:w="3323" w:type="dxa"/>
            <w:shd w:val="clear" w:color="auto" w:fill="auto"/>
          </w:tcPr>
          <w:p w14:paraId="6D89732B" w14:textId="77777777" w:rsidR="000E0B20" w:rsidRPr="00E73C40" w:rsidRDefault="000E0B20" w:rsidP="00432F98">
            <w:pPr>
              <w:pStyle w:val="Standard"/>
              <w:rPr>
                <w:bCs/>
                <w:sz w:val="20"/>
                <w:szCs w:val="20"/>
              </w:rPr>
            </w:pPr>
          </w:p>
        </w:tc>
      </w:tr>
      <w:permEnd w:id="1115954442"/>
    </w:tbl>
    <w:p w14:paraId="1A22BBDB" w14:textId="77777777" w:rsidR="000E0B20" w:rsidRPr="006E718A" w:rsidRDefault="000E0B20" w:rsidP="000E0B20">
      <w:pPr>
        <w:tabs>
          <w:tab w:val="left" w:pos="10053"/>
        </w:tabs>
        <w:jc w:val="both"/>
        <w:rPr>
          <w:b/>
          <w:sz w:val="20"/>
          <w:lang w:eastAsia="lt-LT"/>
        </w:rPr>
      </w:pPr>
    </w:p>
    <w:p w14:paraId="5FA0000B" w14:textId="77777777" w:rsidR="00CD7F4A" w:rsidRPr="006E718A" w:rsidRDefault="00CD7F4A" w:rsidP="00CD7F4A">
      <w:pPr>
        <w:pStyle w:val="ListParagraph"/>
        <w:numPr>
          <w:ilvl w:val="0"/>
          <w:numId w:val="2"/>
        </w:numPr>
        <w:tabs>
          <w:tab w:val="left" w:pos="10053"/>
        </w:tabs>
        <w:rPr>
          <w:b/>
          <w:sz w:val="20"/>
          <w:lang w:eastAsia="lt-LT"/>
        </w:rPr>
      </w:pPr>
      <w:r w:rsidRPr="006E718A">
        <w:rPr>
          <w:b/>
          <w:sz w:val="20"/>
          <w:lang w:eastAsia="lt-LT"/>
        </w:rPr>
        <w:t>SUTARTIES SPECIALIOJI DALIS</w:t>
      </w:r>
    </w:p>
    <w:p w14:paraId="182E92CB" w14:textId="77777777" w:rsidR="00CD7F4A" w:rsidRDefault="00CD7F4A" w:rsidP="00CD7F4A">
      <w:pPr>
        <w:tabs>
          <w:tab w:val="left" w:pos="10053"/>
        </w:tabs>
        <w:jc w:val="both"/>
        <w:rPr>
          <w:b/>
          <w:sz w:val="20"/>
          <w:lang w:eastAsia="lt-LT"/>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17"/>
        <w:gridCol w:w="3059"/>
      </w:tblGrid>
      <w:tr w:rsidR="00ED62D3" w:rsidRPr="006E718A" w14:paraId="355039EB" w14:textId="77777777" w:rsidTr="1799C75B">
        <w:trPr>
          <w:jc w:val="center"/>
        </w:trPr>
        <w:tc>
          <w:tcPr>
            <w:tcW w:w="9373" w:type="dxa"/>
            <w:gridSpan w:val="3"/>
            <w:shd w:val="clear" w:color="auto" w:fill="F2F2F2" w:themeFill="background1" w:themeFillShade="F2"/>
            <w:tcMar>
              <w:top w:w="57" w:type="dxa"/>
              <w:bottom w:w="57" w:type="dxa"/>
            </w:tcMar>
            <w:vAlign w:val="center"/>
          </w:tcPr>
          <w:p w14:paraId="3F9AEBAE" w14:textId="77777777" w:rsidR="00ED62D3" w:rsidRPr="006E718A" w:rsidRDefault="00ED62D3" w:rsidP="00432F98">
            <w:pPr>
              <w:pStyle w:val="Standard"/>
              <w:numPr>
                <w:ilvl w:val="0"/>
                <w:numId w:val="3"/>
              </w:numPr>
              <w:rPr>
                <w:b/>
                <w:bCs/>
                <w:sz w:val="20"/>
                <w:szCs w:val="20"/>
              </w:rPr>
            </w:pPr>
            <w:r w:rsidRPr="006E718A">
              <w:rPr>
                <w:b/>
                <w:bCs/>
                <w:sz w:val="20"/>
                <w:szCs w:val="20"/>
              </w:rPr>
              <w:t>DUOMENYS APIE PROJEKTĄ</w:t>
            </w:r>
          </w:p>
        </w:tc>
      </w:tr>
      <w:tr w:rsidR="00ED62D3" w:rsidRPr="006E718A" w14:paraId="48BC0EC9" w14:textId="77777777" w:rsidTr="1799C75B">
        <w:trPr>
          <w:trHeight w:val="239"/>
          <w:jc w:val="center"/>
        </w:trPr>
        <w:tc>
          <w:tcPr>
            <w:tcW w:w="3397" w:type="dxa"/>
            <w:shd w:val="clear" w:color="auto" w:fill="F2F2F2" w:themeFill="background1" w:themeFillShade="F2"/>
            <w:tcMar>
              <w:top w:w="57" w:type="dxa"/>
              <w:bottom w:w="57" w:type="dxa"/>
            </w:tcMar>
            <w:vAlign w:val="center"/>
          </w:tcPr>
          <w:p w14:paraId="61CABFB1" w14:textId="2E340D91" w:rsidR="00ED62D3" w:rsidRPr="006E718A" w:rsidRDefault="00ED62D3" w:rsidP="1799C75B">
            <w:pPr>
              <w:pStyle w:val="Standard"/>
              <w:tabs>
                <w:tab w:val="left" w:pos="492"/>
                <w:tab w:val="left" w:pos="876"/>
              </w:tabs>
              <w:rPr>
                <w:color w:val="FF0000"/>
                <w:sz w:val="20"/>
                <w:szCs w:val="20"/>
                <w:highlight w:val="yellow"/>
              </w:rPr>
            </w:pPr>
            <w:permStart w:id="973893607" w:edGrp="everyone" w:colFirst="1" w:colLast="1"/>
            <w:r w:rsidRPr="1799C75B">
              <w:rPr>
                <w:sz w:val="20"/>
                <w:szCs w:val="20"/>
              </w:rPr>
              <w:t xml:space="preserve">1.1. </w:t>
            </w:r>
            <w:r w:rsidR="00A3461F">
              <w:rPr>
                <w:sz w:val="20"/>
                <w:szCs w:val="20"/>
              </w:rPr>
              <w:t>P</w:t>
            </w:r>
            <w:r w:rsidR="00A3461F" w:rsidRPr="00A3461F">
              <w:rPr>
                <w:sz w:val="20"/>
                <w:szCs w:val="20"/>
              </w:rPr>
              <w:t>avadinimas anglų k. (toks, koks nurodytas Europos Komisijos sprendime arba sutartyje su Europos Komisija)</w:t>
            </w:r>
          </w:p>
        </w:tc>
        <w:tc>
          <w:tcPr>
            <w:tcW w:w="5976" w:type="dxa"/>
            <w:gridSpan w:val="2"/>
            <w:shd w:val="clear" w:color="auto" w:fill="auto"/>
            <w:tcMar>
              <w:top w:w="57" w:type="dxa"/>
              <w:bottom w:w="57" w:type="dxa"/>
            </w:tcMar>
            <w:vAlign w:val="center"/>
          </w:tcPr>
          <w:p w14:paraId="3A28C28B" w14:textId="77777777" w:rsidR="00ED62D3" w:rsidRPr="006E718A" w:rsidRDefault="00ED62D3" w:rsidP="00432F98">
            <w:pPr>
              <w:pStyle w:val="Standard"/>
              <w:rPr>
                <w:color w:val="FF0000"/>
                <w:sz w:val="20"/>
                <w:szCs w:val="20"/>
              </w:rPr>
            </w:pPr>
          </w:p>
        </w:tc>
      </w:tr>
      <w:permEnd w:id="973893607"/>
      <w:tr w:rsidR="00ED62D3" w:rsidRPr="006E718A" w14:paraId="3DB6A9AE" w14:textId="77777777" w:rsidTr="1799C75B">
        <w:trPr>
          <w:jc w:val="center"/>
        </w:trPr>
        <w:tc>
          <w:tcPr>
            <w:tcW w:w="9373" w:type="dxa"/>
            <w:gridSpan w:val="3"/>
            <w:shd w:val="clear" w:color="auto" w:fill="F2F2F2" w:themeFill="background1" w:themeFillShade="F2"/>
            <w:tcMar>
              <w:top w:w="57" w:type="dxa"/>
              <w:bottom w:w="57" w:type="dxa"/>
            </w:tcMar>
            <w:vAlign w:val="center"/>
          </w:tcPr>
          <w:p w14:paraId="71900903" w14:textId="771E5F65" w:rsidR="00ED62D3" w:rsidRPr="006E718A" w:rsidRDefault="00ED62D3" w:rsidP="00432F98">
            <w:pPr>
              <w:pStyle w:val="Standard"/>
              <w:rPr>
                <w:color w:val="FF0000"/>
                <w:sz w:val="20"/>
                <w:szCs w:val="20"/>
              </w:rPr>
            </w:pPr>
            <w:r w:rsidRPr="1799C75B">
              <w:rPr>
                <w:sz w:val="20"/>
                <w:szCs w:val="20"/>
              </w:rPr>
              <w:t>1.2. Įgyvendinimo</w:t>
            </w:r>
            <w:r w:rsidR="5054AB61" w:rsidRPr="1799C75B">
              <w:rPr>
                <w:sz w:val="20"/>
                <w:szCs w:val="20"/>
              </w:rPr>
              <w:t xml:space="preserve"> (tinkamų išlaidų)</w:t>
            </w:r>
            <w:r w:rsidRPr="1799C75B">
              <w:rPr>
                <w:sz w:val="20"/>
                <w:szCs w:val="20"/>
              </w:rPr>
              <w:t xml:space="preserve"> laikotarpis</w:t>
            </w:r>
            <w:r w:rsidR="030B6A35" w:rsidRPr="1799C75B">
              <w:rPr>
                <w:sz w:val="20"/>
                <w:szCs w:val="20"/>
              </w:rPr>
              <w:t xml:space="preserve"> </w:t>
            </w:r>
            <w:r w:rsidR="009425F6">
              <w:rPr>
                <w:sz w:val="20"/>
                <w:szCs w:val="20"/>
              </w:rPr>
              <w:t>Sutarties sudarymo</w:t>
            </w:r>
            <w:r w:rsidR="009425F6" w:rsidRPr="1799C75B">
              <w:rPr>
                <w:sz w:val="20"/>
                <w:szCs w:val="20"/>
              </w:rPr>
              <w:t xml:space="preserve"> </w:t>
            </w:r>
            <w:r w:rsidR="030B6A35" w:rsidRPr="1799C75B">
              <w:rPr>
                <w:sz w:val="20"/>
                <w:szCs w:val="20"/>
              </w:rPr>
              <w:t>metais</w:t>
            </w:r>
            <w:r w:rsidR="00254FFA">
              <w:rPr>
                <w:sz w:val="20"/>
                <w:szCs w:val="20"/>
              </w:rPr>
              <w:t>:</w:t>
            </w:r>
          </w:p>
        </w:tc>
      </w:tr>
      <w:tr w:rsidR="00ED62D3" w:rsidRPr="006E718A" w14:paraId="31695587" w14:textId="77777777" w:rsidTr="1799C75B">
        <w:trPr>
          <w:jc w:val="center"/>
        </w:trPr>
        <w:tc>
          <w:tcPr>
            <w:tcW w:w="3397" w:type="dxa"/>
            <w:shd w:val="clear" w:color="auto" w:fill="F2F2F2" w:themeFill="background1" w:themeFillShade="F2"/>
            <w:tcMar>
              <w:top w:w="57" w:type="dxa"/>
              <w:bottom w:w="57" w:type="dxa"/>
            </w:tcMar>
            <w:vAlign w:val="center"/>
          </w:tcPr>
          <w:p w14:paraId="23986023" w14:textId="2A698601" w:rsidR="00ED62D3" w:rsidRPr="006E718A" w:rsidRDefault="00ED62D3" w:rsidP="00432F98">
            <w:pPr>
              <w:pStyle w:val="Standard"/>
              <w:tabs>
                <w:tab w:val="left" w:pos="492"/>
                <w:tab w:val="left" w:pos="876"/>
              </w:tabs>
              <w:rPr>
                <w:sz w:val="20"/>
                <w:szCs w:val="20"/>
              </w:rPr>
            </w:pPr>
            <w:permStart w:id="758595555" w:edGrp="everyone" w:colFirst="1" w:colLast="1"/>
            <w:r w:rsidRPr="1799C75B">
              <w:rPr>
                <w:sz w:val="20"/>
                <w:szCs w:val="20"/>
              </w:rPr>
              <w:t>1.2.1. Pradžia (MMMM-mm-dd</w:t>
            </w:r>
            <w:r w:rsidR="00254FFA">
              <w:rPr>
                <w:sz w:val="20"/>
                <w:szCs w:val="20"/>
              </w:rPr>
              <w:t>)</w:t>
            </w:r>
          </w:p>
        </w:tc>
        <w:tc>
          <w:tcPr>
            <w:tcW w:w="5976" w:type="dxa"/>
            <w:gridSpan w:val="2"/>
            <w:shd w:val="clear" w:color="auto" w:fill="auto"/>
            <w:tcMar>
              <w:top w:w="57" w:type="dxa"/>
              <w:bottom w:w="57" w:type="dxa"/>
            </w:tcMar>
            <w:vAlign w:val="center"/>
          </w:tcPr>
          <w:p w14:paraId="27ACF615" w14:textId="77777777" w:rsidR="00ED62D3" w:rsidRPr="006E718A" w:rsidRDefault="00ED62D3" w:rsidP="00432F98">
            <w:pPr>
              <w:pStyle w:val="Standard"/>
              <w:rPr>
                <w:color w:val="FF0000"/>
                <w:sz w:val="20"/>
                <w:szCs w:val="20"/>
              </w:rPr>
            </w:pPr>
          </w:p>
        </w:tc>
      </w:tr>
      <w:tr w:rsidR="00ED62D3" w:rsidRPr="006E718A" w14:paraId="6A909973" w14:textId="77777777" w:rsidTr="00254FFA">
        <w:trPr>
          <w:trHeight w:val="207"/>
          <w:jc w:val="center"/>
        </w:trPr>
        <w:tc>
          <w:tcPr>
            <w:tcW w:w="3397" w:type="dxa"/>
            <w:shd w:val="clear" w:color="auto" w:fill="F2F2F2" w:themeFill="background1" w:themeFillShade="F2"/>
            <w:tcMar>
              <w:top w:w="57" w:type="dxa"/>
              <w:bottom w:w="57" w:type="dxa"/>
            </w:tcMar>
            <w:vAlign w:val="center"/>
          </w:tcPr>
          <w:p w14:paraId="3102E3FA" w14:textId="7A56E9C0" w:rsidR="00ED62D3" w:rsidRPr="006E718A" w:rsidRDefault="39BD7D77" w:rsidP="1799C75B">
            <w:pPr>
              <w:pStyle w:val="Standard"/>
              <w:tabs>
                <w:tab w:val="left" w:pos="492"/>
                <w:tab w:val="left" w:pos="876"/>
              </w:tabs>
              <w:rPr>
                <w:color w:val="FF0000"/>
                <w:sz w:val="20"/>
                <w:szCs w:val="20"/>
                <w:highlight w:val="yellow"/>
              </w:rPr>
            </w:pPr>
            <w:permStart w:id="146813424" w:edGrp="everyone" w:colFirst="1" w:colLast="1"/>
            <w:permEnd w:id="758595555"/>
            <w:r w:rsidRPr="1799C75B">
              <w:rPr>
                <w:sz w:val="20"/>
                <w:szCs w:val="20"/>
              </w:rPr>
              <w:t>1.2.2.</w:t>
            </w:r>
            <w:r w:rsidRPr="1799C75B">
              <w:rPr>
                <w:color w:val="FF0000"/>
                <w:sz w:val="20"/>
                <w:szCs w:val="20"/>
              </w:rPr>
              <w:t xml:space="preserve"> </w:t>
            </w:r>
            <w:r w:rsidR="43C39922" w:rsidRPr="00254FFA">
              <w:rPr>
                <w:color w:val="000000" w:themeColor="text1"/>
                <w:sz w:val="20"/>
                <w:szCs w:val="20"/>
              </w:rPr>
              <w:t>P</w:t>
            </w:r>
            <w:r w:rsidRPr="00254FFA">
              <w:rPr>
                <w:color w:val="000000" w:themeColor="text1"/>
                <w:sz w:val="20"/>
                <w:szCs w:val="20"/>
              </w:rPr>
              <w:t>abaiga</w:t>
            </w:r>
            <w:r w:rsidRPr="1799C75B">
              <w:rPr>
                <w:color w:val="FF0000"/>
                <w:sz w:val="20"/>
                <w:szCs w:val="20"/>
              </w:rPr>
              <w:t xml:space="preserve"> </w:t>
            </w:r>
            <w:r w:rsidRPr="1799C75B">
              <w:rPr>
                <w:sz w:val="20"/>
                <w:szCs w:val="20"/>
              </w:rPr>
              <w:t>(MMMM-mm-d</w:t>
            </w:r>
            <w:r w:rsidR="00254FFA">
              <w:rPr>
                <w:sz w:val="20"/>
                <w:szCs w:val="20"/>
              </w:rPr>
              <w:t>d)</w:t>
            </w:r>
          </w:p>
        </w:tc>
        <w:tc>
          <w:tcPr>
            <w:tcW w:w="5976" w:type="dxa"/>
            <w:gridSpan w:val="2"/>
            <w:shd w:val="clear" w:color="auto" w:fill="auto"/>
            <w:tcMar>
              <w:top w:w="57" w:type="dxa"/>
              <w:bottom w:w="57" w:type="dxa"/>
            </w:tcMar>
            <w:vAlign w:val="center"/>
          </w:tcPr>
          <w:p w14:paraId="56F0AFAE" w14:textId="77777777" w:rsidR="00ED62D3" w:rsidRPr="006E718A" w:rsidRDefault="00ED62D3" w:rsidP="00432F98">
            <w:pPr>
              <w:pStyle w:val="Standard"/>
              <w:rPr>
                <w:color w:val="FF0000"/>
                <w:sz w:val="20"/>
                <w:szCs w:val="20"/>
              </w:rPr>
            </w:pPr>
          </w:p>
        </w:tc>
      </w:tr>
      <w:permEnd w:id="146813424"/>
      <w:tr w:rsidR="00ED62D3" w:rsidRPr="006E718A" w14:paraId="01C3E905" w14:textId="77777777" w:rsidTr="1799C75B">
        <w:trPr>
          <w:jc w:val="center"/>
        </w:trPr>
        <w:tc>
          <w:tcPr>
            <w:tcW w:w="9373" w:type="dxa"/>
            <w:gridSpan w:val="3"/>
            <w:shd w:val="clear" w:color="auto" w:fill="F2F2F2" w:themeFill="background1" w:themeFillShade="F2"/>
            <w:tcMar>
              <w:top w:w="57" w:type="dxa"/>
              <w:bottom w:w="57" w:type="dxa"/>
            </w:tcMar>
            <w:vAlign w:val="center"/>
          </w:tcPr>
          <w:p w14:paraId="485BB88E" w14:textId="77777777" w:rsidR="00ED62D3" w:rsidRPr="006E718A" w:rsidRDefault="00ED62D3" w:rsidP="00432F98">
            <w:pPr>
              <w:pStyle w:val="Standard"/>
              <w:rPr>
                <w:color w:val="FF0000"/>
                <w:sz w:val="20"/>
                <w:szCs w:val="20"/>
              </w:rPr>
            </w:pPr>
            <w:r w:rsidRPr="006E718A">
              <w:rPr>
                <w:sz w:val="20"/>
                <w:szCs w:val="20"/>
              </w:rPr>
              <w:t xml:space="preserve">1.3. </w:t>
            </w:r>
            <w:r>
              <w:rPr>
                <w:sz w:val="20"/>
                <w:szCs w:val="20"/>
              </w:rPr>
              <w:t>Projekto v</w:t>
            </w:r>
            <w:r w:rsidRPr="006E718A">
              <w:rPr>
                <w:sz w:val="20"/>
                <w:szCs w:val="20"/>
              </w:rPr>
              <w:t xml:space="preserve">adovas: </w:t>
            </w:r>
          </w:p>
        </w:tc>
      </w:tr>
      <w:tr w:rsidR="00ED62D3" w:rsidRPr="006E718A" w14:paraId="586CBD53" w14:textId="77777777" w:rsidTr="1799C75B">
        <w:trPr>
          <w:jc w:val="center"/>
        </w:trPr>
        <w:tc>
          <w:tcPr>
            <w:tcW w:w="3397" w:type="dxa"/>
            <w:shd w:val="clear" w:color="auto" w:fill="F2F2F2" w:themeFill="background1" w:themeFillShade="F2"/>
            <w:tcMar>
              <w:top w:w="57" w:type="dxa"/>
              <w:bottom w:w="57" w:type="dxa"/>
            </w:tcMar>
            <w:vAlign w:val="center"/>
          </w:tcPr>
          <w:p w14:paraId="53CF1897" w14:textId="77777777" w:rsidR="00ED62D3" w:rsidRPr="006E718A" w:rsidRDefault="00ED62D3" w:rsidP="00432F98">
            <w:pPr>
              <w:pStyle w:val="Standard"/>
              <w:numPr>
                <w:ilvl w:val="2"/>
                <w:numId w:val="4"/>
              </w:numPr>
              <w:tabs>
                <w:tab w:val="left" w:pos="492"/>
                <w:tab w:val="left" w:pos="876"/>
              </w:tabs>
              <w:rPr>
                <w:bCs/>
                <w:sz w:val="20"/>
                <w:szCs w:val="20"/>
              </w:rPr>
            </w:pPr>
            <w:permStart w:id="605884657" w:edGrp="everyone" w:colFirst="1" w:colLast="1"/>
            <w:r w:rsidRPr="1799C75B">
              <w:rPr>
                <w:sz w:val="20"/>
                <w:szCs w:val="20"/>
              </w:rPr>
              <w:t>Vardas, pavardė</w:t>
            </w:r>
          </w:p>
        </w:tc>
        <w:tc>
          <w:tcPr>
            <w:tcW w:w="5976" w:type="dxa"/>
            <w:gridSpan w:val="2"/>
            <w:shd w:val="clear" w:color="auto" w:fill="auto"/>
            <w:tcMar>
              <w:top w:w="57" w:type="dxa"/>
              <w:bottom w:w="57" w:type="dxa"/>
            </w:tcMar>
            <w:vAlign w:val="center"/>
          </w:tcPr>
          <w:p w14:paraId="4AEF4667" w14:textId="77777777" w:rsidR="00ED62D3" w:rsidRPr="006E718A" w:rsidRDefault="00ED62D3" w:rsidP="00432F98">
            <w:pPr>
              <w:pStyle w:val="Standard"/>
              <w:rPr>
                <w:color w:val="FF0000"/>
                <w:sz w:val="20"/>
                <w:szCs w:val="20"/>
              </w:rPr>
            </w:pPr>
          </w:p>
        </w:tc>
      </w:tr>
      <w:tr w:rsidR="00ED62D3" w:rsidRPr="006E718A" w14:paraId="2E03C051" w14:textId="77777777" w:rsidTr="1799C75B">
        <w:trPr>
          <w:jc w:val="center"/>
        </w:trPr>
        <w:tc>
          <w:tcPr>
            <w:tcW w:w="3397" w:type="dxa"/>
            <w:shd w:val="clear" w:color="auto" w:fill="F2F2F2" w:themeFill="background1" w:themeFillShade="F2"/>
            <w:tcMar>
              <w:top w:w="57" w:type="dxa"/>
              <w:bottom w:w="57" w:type="dxa"/>
            </w:tcMar>
            <w:vAlign w:val="center"/>
          </w:tcPr>
          <w:p w14:paraId="5EA8062C" w14:textId="77777777" w:rsidR="00ED62D3" w:rsidRPr="006E718A" w:rsidRDefault="00ED62D3" w:rsidP="00432F98">
            <w:pPr>
              <w:pStyle w:val="Standard"/>
              <w:numPr>
                <w:ilvl w:val="2"/>
                <w:numId w:val="4"/>
              </w:numPr>
              <w:tabs>
                <w:tab w:val="left" w:pos="492"/>
                <w:tab w:val="left" w:pos="876"/>
              </w:tabs>
              <w:rPr>
                <w:sz w:val="20"/>
                <w:szCs w:val="20"/>
              </w:rPr>
            </w:pPr>
            <w:permStart w:id="1234897771" w:edGrp="everyone" w:colFirst="1" w:colLast="1"/>
            <w:permEnd w:id="605884657"/>
            <w:r w:rsidRPr="1799C75B">
              <w:rPr>
                <w:sz w:val="20"/>
                <w:szCs w:val="20"/>
              </w:rPr>
              <w:t>El. pašto adresas</w:t>
            </w:r>
          </w:p>
        </w:tc>
        <w:tc>
          <w:tcPr>
            <w:tcW w:w="5976" w:type="dxa"/>
            <w:gridSpan w:val="2"/>
            <w:shd w:val="clear" w:color="auto" w:fill="auto"/>
            <w:tcMar>
              <w:top w:w="57" w:type="dxa"/>
              <w:bottom w:w="57" w:type="dxa"/>
            </w:tcMar>
            <w:vAlign w:val="center"/>
          </w:tcPr>
          <w:p w14:paraId="6F01AAD6" w14:textId="77777777" w:rsidR="00ED62D3" w:rsidRPr="006E718A" w:rsidRDefault="00ED62D3" w:rsidP="00432F98">
            <w:pPr>
              <w:pStyle w:val="Standard"/>
              <w:rPr>
                <w:color w:val="FF0000"/>
                <w:sz w:val="20"/>
                <w:szCs w:val="20"/>
              </w:rPr>
            </w:pPr>
          </w:p>
        </w:tc>
      </w:tr>
      <w:tr w:rsidR="00ED62D3" w:rsidRPr="006E718A" w14:paraId="5077C418" w14:textId="77777777" w:rsidTr="1799C75B">
        <w:trPr>
          <w:jc w:val="center"/>
        </w:trPr>
        <w:tc>
          <w:tcPr>
            <w:tcW w:w="3397" w:type="dxa"/>
            <w:shd w:val="clear" w:color="auto" w:fill="F2F2F2" w:themeFill="background1" w:themeFillShade="F2"/>
            <w:tcMar>
              <w:top w:w="57" w:type="dxa"/>
              <w:bottom w:w="57" w:type="dxa"/>
            </w:tcMar>
            <w:vAlign w:val="center"/>
          </w:tcPr>
          <w:p w14:paraId="60F59E8B" w14:textId="77777777" w:rsidR="00ED62D3" w:rsidRPr="006E718A" w:rsidRDefault="00ED62D3" w:rsidP="00432F98">
            <w:pPr>
              <w:pStyle w:val="Standard"/>
              <w:numPr>
                <w:ilvl w:val="2"/>
                <w:numId w:val="4"/>
              </w:numPr>
              <w:tabs>
                <w:tab w:val="left" w:pos="492"/>
                <w:tab w:val="left" w:pos="876"/>
              </w:tabs>
              <w:rPr>
                <w:bCs/>
                <w:sz w:val="20"/>
                <w:szCs w:val="20"/>
              </w:rPr>
            </w:pPr>
            <w:permStart w:id="2108295868" w:edGrp="everyone" w:colFirst="1" w:colLast="1"/>
            <w:permEnd w:id="1234897771"/>
            <w:r w:rsidRPr="1799C75B">
              <w:rPr>
                <w:sz w:val="20"/>
                <w:szCs w:val="20"/>
              </w:rPr>
              <w:t>Telefono Nr.</w:t>
            </w:r>
          </w:p>
        </w:tc>
        <w:tc>
          <w:tcPr>
            <w:tcW w:w="5976" w:type="dxa"/>
            <w:gridSpan w:val="2"/>
            <w:shd w:val="clear" w:color="auto" w:fill="auto"/>
            <w:tcMar>
              <w:top w:w="57" w:type="dxa"/>
              <w:bottom w:w="57" w:type="dxa"/>
            </w:tcMar>
            <w:vAlign w:val="center"/>
          </w:tcPr>
          <w:p w14:paraId="49D02066" w14:textId="77777777" w:rsidR="00ED62D3" w:rsidRPr="006E718A" w:rsidRDefault="00ED62D3" w:rsidP="00432F98">
            <w:pPr>
              <w:pStyle w:val="Standard"/>
              <w:rPr>
                <w:color w:val="FF0000"/>
                <w:sz w:val="20"/>
                <w:szCs w:val="20"/>
              </w:rPr>
            </w:pPr>
          </w:p>
        </w:tc>
      </w:tr>
      <w:permEnd w:id="2108295868"/>
      <w:tr w:rsidR="00ED62D3" w:rsidRPr="006E718A" w14:paraId="7265BD82" w14:textId="77777777" w:rsidTr="1799C75B">
        <w:trPr>
          <w:jc w:val="center"/>
        </w:trPr>
        <w:tc>
          <w:tcPr>
            <w:tcW w:w="9373" w:type="dxa"/>
            <w:gridSpan w:val="3"/>
            <w:shd w:val="clear" w:color="auto" w:fill="F2F2F2" w:themeFill="background1" w:themeFillShade="F2"/>
            <w:tcMar>
              <w:top w:w="57" w:type="dxa"/>
              <w:bottom w:w="57" w:type="dxa"/>
            </w:tcMar>
            <w:vAlign w:val="center"/>
          </w:tcPr>
          <w:p w14:paraId="32B2048F" w14:textId="2C8717B2" w:rsidR="00ED62D3" w:rsidRPr="006E718A" w:rsidRDefault="00ED62D3" w:rsidP="00432F98">
            <w:pPr>
              <w:pStyle w:val="Standard"/>
              <w:numPr>
                <w:ilvl w:val="0"/>
                <w:numId w:val="3"/>
              </w:numPr>
              <w:rPr>
                <w:b/>
                <w:bCs/>
                <w:sz w:val="20"/>
                <w:szCs w:val="20"/>
              </w:rPr>
            </w:pPr>
            <w:r w:rsidRPr="006E718A">
              <w:rPr>
                <w:b/>
                <w:bCs/>
                <w:sz w:val="20"/>
                <w:szCs w:val="20"/>
              </w:rPr>
              <w:t>DUOMENYS APIE PROJEKTO FINANSAVIMĄ</w:t>
            </w:r>
            <w:r w:rsidR="004468DC">
              <w:rPr>
                <w:b/>
                <w:bCs/>
                <w:sz w:val="20"/>
                <w:szCs w:val="20"/>
              </w:rPr>
              <w:t xml:space="preserve"> </w:t>
            </w:r>
            <w:r w:rsidR="000254D3">
              <w:rPr>
                <w:b/>
                <w:bCs/>
                <w:sz w:val="20"/>
                <w:szCs w:val="20"/>
              </w:rPr>
              <w:t>IR ATSISKAITYMĄ UŽ JĮ</w:t>
            </w:r>
          </w:p>
        </w:tc>
      </w:tr>
      <w:tr w:rsidR="00ED62D3" w:rsidRPr="006E718A" w14:paraId="183BCB15" w14:textId="77777777" w:rsidTr="1799C75B">
        <w:trPr>
          <w:jc w:val="center"/>
        </w:trPr>
        <w:tc>
          <w:tcPr>
            <w:tcW w:w="3397" w:type="dxa"/>
            <w:shd w:val="clear" w:color="auto" w:fill="F2F2F2" w:themeFill="background1" w:themeFillShade="F2"/>
            <w:tcMar>
              <w:top w:w="57" w:type="dxa"/>
              <w:bottom w:w="57" w:type="dxa"/>
            </w:tcMar>
            <w:vAlign w:val="center"/>
          </w:tcPr>
          <w:p w14:paraId="44242315" w14:textId="6B742B7F" w:rsidR="00ED62D3" w:rsidRPr="006E718A" w:rsidRDefault="00ED62D3" w:rsidP="00432F98">
            <w:pPr>
              <w:pStyle w:val="Standard"/>
              <w:tabs>
                <w:tab w:val="left" w:pos="492"/>
                <w:tab w:val="left" w:pos="876"/>
              </w:tabs>
              <w:rPr>
                <w:sz w:val="20"/>
                <w:szCs w:val="20"/>
              </w:rPr>
            </w:pPr>
            <w:permStart w:id="3687264" w:edGrp="everyone" w:colFirst="1" w:colLast="1"/>
            <w:r w:rsidRPr="1799C75B">
              <w:rPr>
                <w:sz w:val="20"/>
                <w:szCs w:val="20"/>
              </w:rPr>
              <w:t>2.1. Finansavimo suma</w:t>
            </w:r>
            <w:r w:rsidR="00382B17" w:rsidRPr="1799C75B">
              <w:rPr>
                <w:sz w:val="20"/>
                <w:szCs w:val="20"/>
              </w:rPr>
              <w:t xml:space="preserve"> (tiesioginė dotacija)</w:t>
            </w:r>
            <w:r w:rsidRPr="1799C75B">
              <w:rPr>
                <w:sz w:val="20"/>
                <w:szCs w:val="20"/>
              </w:rPr>
              <w:t>, EUR</w:t>
            </w:r>
          </w:p>
        </w:tc>
        <w:tc>
          <w:tcPr>
            <w:tcW w:w="5976" w:type="dxa"/>
            <w:gridSpan w:val="2"/>
            <w:shd w:val="clear" w:color="auto" w:fill="auto"/>
            <w:tcMar>
              <w:top w:w="57" w:type="dxa"/>
              <w:bottom w:w="57" w:type="dxa"/>
            </w:tcMar>
            <w:vAlign w:val="center"/>
          </w:tcPr>
          <w:p w14:paraId="3962A409" w14:textId="77777777" w:rsidR="00ED62D3" w:rsidRPr="006E718A" w:rsidRDefault="00ED62D3" w:rsidP="00432F98">
            <w:pPr>
              <w:pStyle w:val="Standard"/>
              <w:rPr>
                <w:color w:val="FF0000"/>
                <w:sz w:val="20"/>
                <w:szCs w:val="20"/>
              </w:rPr>
            </w:pPr>
          </w:p>
        </w:tc>
      </w:tr>
      <w:permEnd w:id="3687264"/>
      <w:tr w:rsidR="00ED62D3" w:rsidRPr="006E718A" w14:paraId="6D3B7A10" w14:textId="77777777" w:rsidTr="1799C75B">
        <w:trPr>
          <w:jc w:val="center"/>
        </w:trPr>
        <w:tc>
          <w:tcPr>
            <w:tcW w:w="9373" w:type="dxa"/>
            <w:gridSpan w:val="3"/>
            <w:shd w:val="clear" w:color="auto" w:fill="F2F2F2" w:themeFill="background1" w:themeFillShade="F2"/>
            <w:tcMar>
              <w:top w:w="57" w:type="dxa"/>
              <w:bottom w:w="57" w:type="dxa"/>
            </w:tcMar>
            <w:vAlign w:val="center"/>
          </w:tcPr>
          <w:p w14:paraId="48EAA7FD" w14:textId="7E1D8782" w:rsidR="00ED62D3" w:rsidRPr="006E718A" w:rsidRDefault="00ED62D3" w:rsidP="00432F98">
            <w:pPr>
              <w:pStyle w:val="Standard"/>
              <w:rPr>
                <w:color w:val="FF0000"/>
                <w:sz w:val="20"/>
                <w:szCs w:val="20"/>
              </w:rPr>
            </w:pPr>
            <w:r w:rsidRPr="1799C75B">
              <w:rPr>
                <w:sz w:val="20"/>
                <w:szCs w:val="20"/>
              </w:rPr>
              <w:t>2.2. Projekto vykdytojo banko sąskaitos, į kurią turi būti pervesta finansavimo suma, duomenys</w:t>
            </w:r>
            <w:r w:rsidRPr="1799C75B">
              <w:rPr>
                <w:rStyle w:val="FootnoteReference"/>
                <w:sz w:val="20"/>
                <w:szCs w:val="20"/>
              </w:rPr>
              <w:footnoteReference w:id="2"/>
            </w:r>
            <w:r w:rsidR="00122C3D">
              <w:rPr>
                <w:sz w:val="20"/>
                <w:szCs w:val="20"/>
              </w:rPr>
              <w:t>:</w:t>
            </w:r>
          </w:p>
        </w:tc>
      </w:tr>
      <w:tr w:rsidR="00AF76CD" w:rsidRPr="006E718A" w14:paraId="212293D7" w14:textId="77777777" w:rsidTr="1799C75B">
        <w:trPr>
          <w:jc w:val="center"/>
        </w:trPr>
        <w:tc>
          <w:tcPr>
            <w:tcW w:w="3397" w:type="dxa"/>
            <w:shd w:val="clear" w:color="auto" w:fill="F2F2F2" w:themeFill="background1" w:themeFillShade="F2"/>
            <w:tcMar>
              <w:top w:w="57" w:type="dxa"/>
              <w:bottom w:w="57" w:type="dxa"/>
            </w:tcMar>
            <w:vAlign w:val="center"/>
          </w:tcPr>
          <w:p w14:paraId="1DC699E5" w14:textId="3C0CC8F1" w:rsidR="00AF76CD" w:rsidRPr="006E718A" w:rsidRDefault="00AF76CD" w:rsidP="00AF76CD">
            <w:pPr>
              <w:pStyle w:val="Standard"/>
              <w:tabs>
                <w:tab w:val="left" w:pos="492"/>
                <w:tab w:val="left" w:pos="876"/>
              </w:tabs>
              <w:rPr>
                <w:bCs/>
                <w:sz w:val="20"/>
                <w:szCs w:val="20"/>
              </w:rPr>
            </w:pPr>
            <w:permStart w:id="1200302527" w:edGrp="everyone" w:colFirst="1" w:colLast="1"/>
            <w:r w:rsidRPr="1799C75B">
              <w:rPr>
                <w:sz w:val="20"/>
                <w:szCs w:val="20"/>
              </w:rPr>
              <w:t xml:space="preserve">2.2.1. Sąskaitos Nr. </w:t>
            </w:r>
          </w:p>
        </w:tc>
        <w:tc>
          <w:tcPr>
            <w:tcW w:w="5976" w:type="dxa"/>
            <w:gridSpan w:val="2"/>
            <w:shd w:val="clear" w:color="auto" w:fill="auto"/>
            <w:tcMar>
              <w:top w:w="57" w:type="dxa"/>
              <w:bottom w:w="57" w:type="dxa"/>
            </w:tcMar>
            <w:vAlign w:val="center"/>
          </w:tcPr>
          <w:p w14:paraId="670AB730" w14:textId="77777777" w:rsidR="00AF76CD" w:rsidRPr="006E718A" w:rsidRDefault="00AF76CD" w:rsidP="00AF76CD">
            <w:pPr>
              <w:pStyle w:val="Standard"/>
              <w:rPr>
                <w:color w:val="FF0000"/>
                <w:sz w:val="20"/>
                <w:szCs w:val="20"/>
              </w:rPr>
            </w:pPr>
          </w:p>
        </w:tc>
      </w:tr>
      <w:tr w:rsidR="00AF76CD" w:rsidRPr="006E718A" w14:paraId="4A3B07B0" w14:textId="77777777" w:rsidTr="1799C75B">
        <w:trPr>
          <w:jc w:val="center"/>
        </w:trPr>
        <w:tc>
          <w:tcPr>
            <w:tcW w:w="3397" w:type="dxa"/>
            <w:shd w:val="clear" w:color="auto" w:fill="F2F2F2" w:themeFill="background1" w:themeFillShade="F2"/>
            <w:tcMar>
              <w:top w:w="57" w:type="dxa"/>
              <w:bottom w:w="57" w:type="dxa"/>
            </w:tcMar>
            <w:vAlign w:val="center"/>
          </w:tcPr>
          <w:p w14:paraId="468E6C0F" w14:textId="5185A8D4" w:rsidR="00AF76CD" w:rsidRPr="006E718A" w:rsidRDefault="00AF76CD" w:rsidP="00AF76CD">
            <w:pPr>
              <w:pStyle w:val="Standard"/>
              <w:tabs>
                <w:tab w:val="left" w:pos="492"/>
                <w:tab w:val="left" w:pos="876"/>
              </w:tabs>
              <w:rPr>
                <w:bCs/>
                <w:sz w:val="20"/>
                <w:szCs w:val="20"/>
              </w:rPr>
            </w:pPr>
            <w:permStart w:id="1545929613" w:edGrp="everyone" w:colFirst="1" w:colLast="1"/>
            <w:permEnd w:id="1200302527"/>
            <w:r w:rsidRPr="1799C75B">
              <w:rPr>
                <w:sz w:val="20"/>
                <w:szCs w:val="20"/>
              </w:rPr>
              <w:t>2.2.2. Banko kodas</w:t>
            </w:r>
            <w:r w:rsidRPr="1799C75B">
              <w:rPr>
                <w:color w:val="FF0000"/>
                <w:sz w:val="20"/>
                <w:szCs w:val="20"/>
                <w:highlight w:val="yellow"/>
              </w:rPr>
              <w:t xml:space="preserve"> </w:t>
            </w:r>
          </w:p>
        </w:tc>
        <w:tc>
          <w:tcPr>
            <w:tcW w:w="5976" w:type="dxa"/>
            <w:gridSpan w:val="2"/>
            <w:shd w:val="clear" w:color="auto" w:fill="auto"/>
            <w:tcMar>
              <w:top w:w="57" w:type="dxa"/>
              <w:bottom w:w="57" w:type="dxa"/>
            </w:tcMar>
            <w:vAlign w:val="center"/>
          </w:tcPr>
          <w:p w14:paraId="60D443D4" w14:textId="77777777" w:rsidR="00AF76CD" w:rsidRPr="006E718A" w:rsidRDefault="00AF76CD" w:rsidP="00AF76CD">
            <w:pPr>
              <w:pStyle w:val="Standard"/>
              <w:rPr>
                <w:color w:val="FF0000"/>
                <w:sz w:val="20"/>
                <w:szCs w:val="20"/>
              </w:rPr>
            </w:pPr>
          </w:p>
        </w:tc>
      </w:tr>
      <w:tr w:rsidR="00AF76CD" w:rsidRPr="006E718A" w14:paraId="51DAB123" w14:textId="77777777" w:rsidTr="1799C75B">
        <w:trPr>
          <w:jc w:val="center"/>
        </w:trPr>
        <w:tc>
          <w:tcPr>
            <w:tcW w:w="3397" w:type="dxa"/>
            <w:shd w:val="clear" w:color="auto" w:fill="F2F2F2" w:themeFill="background1" w:themeFillShade="F2"/>
            <w:tcMar>
              <w:top w:w="57" w:type="dxa"/>
              <w:bottom w:w="57" w:type="dxa"/>
            </w:tcMar>
            <w:vAlign w:val="center"/>
          </w:tcPr>
          <w:p w14:paraId="55A2C573" w14:textId="5FBE21F1" w:rsidR="00AF76CD" w:rsidRPr="006E718A" w:rsidRDefault="00AF76CD" w:rsidP="00AF76CD">
            <w:pPr>
              <w:pStyle w:val="Standard"/>
              <w:tabs>
                <w:tab w:val="left" w:pos="492"/>
                <w:tab w:val="left" w:pos="876"/>
              </w:tabs>
              <w:rPr>
                <w:bCs/>
                <w:sz w:val="20"/>
                <w:szCs w:val="20"/>
              </w:rPr>
            </w:pPr>
            <w:permStart w:id="1337870642" w:edGrp="everyone" w:colFirst="1" w:colLast="1"/>
            <w:permEnd w:id="1545929613"/>
            <w:r w:rsidRPr="1799C75B">
              <w:rPr>
                <w:sz w:val="20"/>
                <w:szCs w:val="20"/>
              </w:rPr>
              <w:t>2.2.3. Banko pavadinimas</w:t>
            </w:r>
          </w:p>
        </w:tc>
        <w:tc>
          <w:tcPr>
            <w:tcW w:w="5976" w:type="dxa"/>
            <w:gridSpan w:val="2"/>
            <w:shd w:val="clear" w:color="auto" w:fill="auto"/>
            <w:tcMar>
              <w:top w:w="57" w:type="dxa"/>
              <w:bottom w:w="57" w:type="dxa"/>
            </w:tcMar>
            <w:vAlign w:val="center"/>
          </w:tcPr>
          <w:p w14:paraId="607DB6CD" w14:textId="77777777" w:rsidR="00AF76CD" w:rsidRPr="006E718A" w:rsidRDefault="00AF76CD" w:rsidP="00AF76CD">
            <w:pPr>
              <w:pStyle w:val="Standard"/>
              <w:rPr>
                <w:color w:val="FF0000"/>
                <w:sz w:val="20"/>
                <w:szCs w:val="20"/>
              </w:rPr>
            </w:pPr>
          </w:p>
        </w:tc>
      </w:tr>
      <w:tr w:rsidR="00AF76CD" w:rsidRPr="006E718A" w14:paraId="53D5E7E5" w14:textId="77777777" w:rsidTr="1799C75B">
        <w:trPr>
          <w:jc w:val="center"/>
        </w:trPr>
        <w:tc>
          <w:tcPr>
            <w:tcW w:w="3397" w:type="dxa"/>
            <w:shd w:val="clear" w:color="auto" w:fill="F2F2F2" w:themeFill="background1" w:themeFillShade="F2"/>
            <w:tcMar>
              <w:top w:w="57" w:type="dxa"/>
              <w:bottom w:w="57" w:type="dxa"/>
            </w:tcMar>
            <w:vAlign w:val="center"/>
          </w:tcPr>
          <w:p w14:paraId="2DC73B2A" w14:textId="1C28F1D8" w:rsidR="00AF76CD" w:rsidRPr="006E718A" w:rsidRDefault="00AF76CD" w:rsidP="00AF76CD">
            <w:pPr>
              <w:pStyle w:val="Standard"/>
              <w:tabs>
                <w:tab w:val="left" w:pos="492"/>
                <w:tab w:val="left" w:pos="876"/>
              </w:tabs>
              <w:rPr>
                <w:bCs/>
                <w:sz w:val="20"/>
                <w:szCs w:val="20"/>
              </w:rPr>
            </w:pPr>
            <w:permStart w:id="2016281185" w:edGrp="everyone" w:colFirst="1" w:colLast="1"/>
            <w:permEnd w:id="1337870642"/>
            <w:r w:rsidRPr="1799C75B">
              <w:rPr>
                <w:sz w:val="20"/>
                <w:szCs w:val="20"/>
              </w:rPr>
              <w:t>2.2.4. Banko adresas</w:t>
            </w:r>
          </w:p>
        </w:tc>
        <w:tc>
          <w:tcPr>
            <w:tcW w:w="5976" w:type="dxa"/>
            <w:gridSpan w:val="2"/>
            <w:shd w:val="clear" w:color="auto" w:fill="auto"/>
            <w:tcMar>
              <w:top w:w="57" w:type="dxa"/>
              <w:bottom w:w="57" w:type="dxa"/>
            </w:tcMar>
            <w:vAlign w:val="center"/>
          </w:tcPr>
          <w:p w14:paraId="4F358902" w14:textId="77777777" w:rsidR="00AF76CD" w:rsidRPr="006E718A" w:rsidRDefault="00AF76CD" w:rsidP="00AF76CD">
            <w:pPr>
              <w:pStyle w:val="Standard"/>
              <w:rPr>
                <w:color w:val="FF0000"/>
                <w:sz w:val="20"/>
                <w:szCs w:val="20"/>
              </w:rPr>
            </w:pPr>
          </w:p>
        </w:tc>
      </w:tr>
      <w:permEnd w:id="2016281185"/>
      <w:tr w:rsidR="00ED62D3" w:rsidRPr="006E718A" w14:paraId="676A987B" w14:textId="77777777" w:rsidTr="1799C75B">
        <w:trPr>
          <w:jc w:val="center"/>
        </w:trPr>
        <w:tc>
          <w:tcPr>
            <w:tcW w:w="9373" w:type="dxa"/>
            <w:gridSpan w:val="3"/>
            <w:shd w:val="clear" w:color="auto" w:fill="F2F2F2" w:themeFill="background1" w:themeFillShade="F2"/>
            <w:tcMar>
              <w:top w:w="57" w:type="dxa"/>
              <w:bottom w:w="57" w:type="dxa"/>
            </w:tcMar>
            <w:vAlign w:val="center"/>
          </w:tcPr>
          <w:p w14:paraId="4DCA5D50" w14:textId="77777777" w:rsidR="00ED62D3" w:rsidRPr="006E718A" w:rsidRDefault="00ED62D3" w:rsidP="00432F98">
            <w:pPr>
              <w:pStyle w:val="Standard"/>
              <w:rPr>
                <w:color w:val="FF0000"/>
                <w:sz w:val="20"/>
                <w:szCs w:val="20"/>
              </w:rPr>
            </w:pPr>
            <w:r w:rsidRPr="006E718A">
              <w:rPr>
                <w:sz w:val="20"/>
                <w:szCs w:val="20"/>
              </w:rPr>
              <w:t>2.3. Instituto direktoriaus įsakymas, kurio pagrindu skirtas finansavimas:</w:t>
            </w:r>
          </w:p>
        </w:tc>
      </w:tr>
      <w:tr w:rsidR="00ED62D3" w:rsidRPr="006E718A" w14:paraId="0110CF31" w14:textId="77777777" w:rsidTr="1799C75B">
        <w:trPr>
          <w:jc w:val="center"/>
        </w:trPr>
        <w:tc>
          <w:tcPr>
            <w:tcW w:w="3397" w:type="dxa"/>
            <w:shd w:val="clear" w:color="auto" w:fill="F2F2F2" w:themeFill="background1" w:themeFillShade="F2"/>
            <w:tcMar>
              <w:top w:w="57" w:type="dxa"/>
              <w:bottom w:w="57" w:type="dxa"/>
            </w:tcMar>
            <w:vAlign w:val="center"/>
          </w:tcPr>
          <w:p w14:paraId="7F689F64" w14:textId="77777777" w:rsidR="00ED62D3" w:rsidRPr="006E718A" w:rsidRDefault="00ED62D3" w:rsidP="00432F98">
            <w:pPr>
              <w:pStyle w:val="Standard"/>
              <w:tabs>
                <w:tab w:val="left" w:pos="492"/>
                <w:tab w:val="left" w:pos="876"/>
              </w:tabs>
              <w:rPr>
                <w:bCs/>
                <w:sz w:val="20"/>
                <w:szCs w:val="20"/>
              </w:rPr>
            </w:pPr>
            <w:r w:rsidRPr="1799C75B">
              <w:rPr>
                <w:sz w:val="20"/>
                <w:szCs w:val="20"/>
              </w:rPr>
              <w:lastRenderedPageBreak/>
              <w:t>2.3.1. Data</w:t>
            </w:r>
          </w:p>
        </w:tc>
        <w:tc>
          <w:tcPr>
            <w:tcW w:w="5976" w:type="dxa"/>
            <w:gridSpan w:val="2"/>
            <w:shd w:val="clear" w:color="auto" w:fill="auto"/>
            <w:tcMar>
              <w:top w:w="57" w:type="dxa"/>
              <w:bottom w:w="57" w:type="dxa"/>
            </w:tcMar>
            <w:vAlign w:val="center"/>
          </w:tcPr>
          <w:p w14:paraId="6BB7B111" w14:textId="5125B844" w:rsidR="00ED62D3" w:rsidRPr="00806B75" w:rsidRDefault="002E51BB" w:rsidP="00432F98">
            <w:pPr>
              <w:pStyle w:val="Standard"/>
              <w:rPr>
                <w:sz w:val="20"/>
                <w:szCs w:val="20"/>
              </w:rPr>
            </w:pPr>
            <w:r>
              <w:rPr>
                <w:sz w:val="20"/>
                <w:szCs w:val="20"/>
              </w:rPr>
              <w:t>2025 m. kovo 12 d.</w:t>
            </w:r>
          </w:p>
        </w:tc>
      </w:tr>
      <w:tr w:rsidR="00ED62D3" w:rsidRPr="006E718A" w14:paraId="6A041C59" w14:textId="77777777" w:rsidTr="1799C75B">
        <w:trPr>
          <w:jc w:val="center"/>
        </w:trPr>
        <w:tc>
          <w:tcPr>
            <w:tcW w:w="3397" w:type="dxa"/>
            <w:shd w:val="clear" w:color="auto" w:fill="F2F2F2" w:themeFill="background1" w:themeFillShade="F2"/>
            <w:tcMar>
              <w:top w:w="57" w:type="dxa"/>
              <w:bottom w:w="57" w:type="dxa"/>
            </w:tcMar>
            <w:vAlign w:val="center"/>
          </w:tcPr>
          <w:p w14:paraId="7CE94192" w14:textId="77777777" w:rsidR="00ED62D3" w:rsidRPr="006E718A" w:rsidRDefault="00ED62D3" w:rsidP="00432F98">
            <w:pPr>
              <w:pStyle w:val="Standard"/>
              <w:tabs>
                <w:tab w:val="left" w:pos="492"/>
                <w:tab w:val="left" w:pos="876"/>
              </w:tabs>
              <w:rPr>
                <w:bCs/>
                <w:sz w:val="20"/>
                <w:szCs w:val="20"/>
              </w:rPr>
            </w:pPr>
            <w:r w:rsidRPr="1799C75B">
              <w:rPr>
                <w:sz w:val="20"/>
                <w:szCs w:val="20"/>
              </w:rPr>
              <w:t>2.3.2. Numeris</w:t>
            </w:r>
          </w:p>
        </w:tc>
        <w:tc>
          <w:tcPr>
            <w:tcW w:w="5976" w:type="dxa"/>
            <w:gridSpan w:val="2"/>
            <w:shd w:val="clear" w:color="auto" w:fill="auto"/>
            <w:tcMar>
              <w:top w:w="57" w:type="dxa"/>
              <w:bottom w:w="57" w:type="dxa"/>
            </w:tcMar>
            <w:vAlign w:val="center"/>
          </w:tcPr>
          <w:p w14:paraId="1B8575C7" w14:textId="584DB5CA" w:rsidR="00ED62D3" w:rsidRPr="00806B75" w:rsidRDefault="002E51BB" w:rsidP="00432F98">
            <w:pPr>
              <w:pStyle w:val="Standard"/>
              <w:rPr>
                <w:sz w:val="20"/>
                <w:szCs w:val="20"/>
              </w:rPr>
            </w:pPr>
            <w:r>
              <w:rPr>
                <w:sz w:val="20"/>
                <w:szCs w:val="20"/>
              </w:rPr>
              <w:t>V-12</w:t>
            </w:r>
          </w:p>
        </w:tc>
      </w:tr>
      <w:tr w:rsidR="009B5E46" w:rsidRPr="006E718A" w14:paraId="4BAB374E" w14:textId="77777777" w:rsidTr="00C27B98">
        <w:trPr>
          <w:jc w:val="center"/>
        </w:trPr>
        <w:tc>
          <w:tcPr>
            <w:tcW w:w="3397" w:type="dxa"/>
            <w:shd w:val="clear" w:color="auto" w:fill="F2F2F2" w:themeFill="background1" w:themeFillShade="F2"/>
            <w:tcMar>
              <w:top w:w="57" w:type="dxa"/>
              <w:bottom w:w="57" w:type="dxa"/>
            </w:tcMar>
            <w:vAlign w:val="center"/>
          </w:tcPr>
          <w:p w14:paraId="4669CA3C" w14:textId="373B0770" w:rsidR="009B5E46" w:rsidRPr="1799C75B" w:rsidRDefault="009B5E46" w:rsidP="00432F98">
            <w:pPr>
              <w:pStyle w:val="Standard"/>
              <w:tabs>
                <w:tab w:val="left" w:pos="492"/>
                <w:tab w:val="left" w:pos="876"/>
              </w:tabs>
              <w:rPr>
                <w:sz w:val="20"/>
                <w:szCs w:val="20"/>
              </w:rPr>
            </w:pPr>
            <w:r>
              <w:rPr>
                <w:sz w:val="20"/>
                <w:szCs w:val="20"/>
              </w:rPr>
              <w:t>2.4</w:t>
            </w:r>
            <w:r w:rsidRPr="00E7667B">
              <w:rPr>
                <w:color w:val="000000" w:themeColor="text1"/>
                <w:sz w:val="20"/>
                <w:szCs w:val="20"/>
              </w:rPr>
              <w:t xml:space="preserve">. </w:t>
            </w:r>
            <w:r w:rsidR="00D57FDF" w:rsidRPr="00E7667B">
              <w:rPr>
                <w:color w:val="000000" w:themeColor="text1"/>
                <w:sz w:val="20"/>
                <w:szCs w:val="20"/>
              </w:rPr>
              <w:t>Paskutinė atsiskaitymo už skirtą finansavimą termino diena</w:t>
            </w:r>
            <w:r w:rsidR="00D57FDF">
              <w:rPr>
                <w:color w:val="FF0000"/>
                <w:sz w:val="20"/>
                <w:szCs w:val="20"/>
              </w:rPr>
              <w:t xml:space="preserve"> </w:t>
            </w:r>
            <w:r w:rsidR="00D57FDF" w:rsidRPr="1799C75B">
              <w:rPr>
                <w:sz w:val="20"/>
                <w:szCs w:val="20"/>
              </w:rPr>
              <w:t>(MMMM-mm-dd</w:t>
            </w:r>
            <w:r w:rsidR="00D57FDF">
              <w:rPr>
                <w:sz w:val="20"/>
                <w:szCs w:val="20"/>
              </w:rPr>
              <w:t>)</w:t>
            </w:r>
            <w:r w:rsidR="009A0DC2">
              <w:rPr>
                <w:rStyle w:val="FootnoteReference"/>
                <w:sz w:val="20"/>
                <w:szCs w:val="20"/>
              </w:rPr>
              <w:footnoteReference w:id="3"/>
            </w:r>
          </w:p>
        </w:tc>
        <w:tc>
          <w:tcPr>
            <w:tcW w:w="5976" w:type="dxa"/>
            <w:gridSpan w:val="2"/>
            <w:shd w:val="clear" w:color="auto" w:fill="auto"/>
            <w:tcMar>
              <w:top w:w="57" w:type="dxa"/>
              <w:bottom w:w="57" w:type="dxa"/>
            </w:tcMar>
            <w:vAlign w:val="center"/>
          </w:tcPr>
          <w:p w14:paraId="63804A31" w14:textId="3D537CAE" w:rsidR="009B5E46" w:rsidRPr="006E718A" w:rsidRDefault="009B5E46" w:rsidP="00432F98">
            <w:pPr>
              <w:pStyle w:val="Standard"/>
              <w:rPr>
                <w:color w:val="FF0000"/>
                <w:sz w:val="20"/>
                <w:szCs w:val="20"/>
              </w:rPr>
            </w:pPr>
          </w:p>
        </w:tc>
      </w:tr>
      <w:tr w:rsidR="003E3029" w:rsidRPr="006E718A" w14:paraId="3B460BFD" w14:textId="77777777" w:rsidTr="1799C75B">
        <w:trPr>
          <w:jc w:val="center"/>
        </w:trPr>
        <w:tc>
          <w:tcPr>
            <w:tcW w:w="9373" w:type="dxa"/>
            <w:gridSpan w:val="3"/>
            <w:shd w:val="clear" w:color="auto" w:fill="F2F2F2" w:themeFill="background1" w:themeFillShade="F2"/>
            <w:tcMar>
              <w:top w:w="57" w:type="dxa"/>
              <w:bottom w:w="57" w:type="dxa"/>
            </w:tcMar>
            <w:vAlign w:val="center"/>
          </w:tcPr>
          <w:p w14:paraId="3F806240" w14:textId="79272295" w:rsidR="003E3029" w:rsidRPr="006E718A" w:rsidRDefault="003E3029" w:rsidP="006B3388">
            <w:pPr>
              <w:pStyle w:val="Standard"/>
              <w:numPr>
                <w:ilvl w:val="0"/>
                <w:numId w:val="3"/>
              </w:numPr>
              <w:rPr>
                <w:color w:val="FF0000"/>
                <w:sz w:val="20"/>
                <w:szCs w:val="20"/>
              </w:rPr>
            </w:pPr>
            <w:r w:rsidRPr="006B3388">
              <w:rPr>
                <w:b/>
                <w:bCs/>
                <w:sz w:val="20"/>
                <w:szCs w:val="20"/>
              </w:rPr>
              <w:t xml:space="preserve">DUOMENYS APIE </w:t>
            </w:r>
            <w:r w:rsidR="006B3388" w:rsidRPr="006B3388">
              <w:rPr>
                <w:b/>
                <w:bCs/>
                <w:sz w:val="20"/>
                <w:szCs w:val="20"/>
              </w:rPr>
              <w:t>EUROPOS SĄJUNGOS</w:t>
            </w:r>
            <w:r w:rsidR="00257D02">
              <w:rPr>
                <w:b/>
                <w:bCs/>
                <w:sz w:val="20"/>
                <w:szCs w:val="20"/>
              </w:rPr>
              <w:t xml:space="preserve"> (TOLIAU – ES)</w:t>
            </w:r>
            <w:r w:rsidR="006B3388" w:rsidRPr="006B3388">
              <w:rPr>
                <w:b/>
                <w:bCs/>
                <w:sz w:val="20"/>
                <w:szCs w:val="20"/>
              </w:rPr>
              <w:t xml:space="preserve"> FINANSAVIMĄ</w:t>
            </w:r>
          </w:p>
        </w:tc>
      </w:tr>
      <w:tr w:rsidR="0066309D" w:rsidRPr="006E718A" w14:paraId="4195FDB8" w14:textId="77777777" w:rsidTr="1799C75B">
        <w:trPr>
          <w:jc w:val="center"/>
        </w:trPr>
        <w:tc>
          <w:tcPr>
            <w:tcW w:w="9373" w:type="dxa"/>
            <w:gridSpan w:val="3"/>
            <w:shd w:val="clear" w:color="auto" w:fill="F2F2F2" w:themeFill="background1" w:themeFillShade="F2"/>
            <w:tcMar>
              <w:top w:w="57" w:type="dxa"/>
              <w:bottom w:w="57" w:type="dxa"/>
            </w:tcMar>
            <w:vAlign w:val="center"/>
          </w:tcPr>
          <w:p w14:paraId="08D72AEA" w14:textId="7804AA59" w:rsidR="0066309D" w:rsidRPr="00915750" w:rsidRDefault="0066309D" w:rsidP="0066309D">
            <w:pPr>
              <w:pStyle w:val="Standard"/>
              <w:rPr>
                <w:sz w:val="20"/>
                <w:szCs w:val="20"/>
                <w:lang w:val="pt-BR"/>
              </w:rPr>
            </w:pPr>
            <w:r w:rsidRPr="0066309D">
              <w:rPr>
                <w:sz w:val="20"/>
                <w:szCs w:val="20"/>
              </w:rPr>
              <w:t xml:space="preserve">3.1. </w:t>
            </w:r>
            <w:r w:rsidR="0065180F">
              <w:rPr>
                <w:sz w:val="20"/>
                <w:szCs w:val="20"/>
              </w:rPr>
              <w:t xml:space="preserve">ES </w:t>
            </w:r>
            <w:r w:rsidR="005B670E">
              <w:rPr>
                <w:sz w:val="20"/>
                <w:szCs w:val="20"/>
              </w:rPr>
              <w:t>finansavimo program</w:t>
            </w:r>
            <w:r w:rsidR="00434FD4">
              <w:rPr>
                <w:sz w:val="20"/>
                <w:szCs w:val="20"/>
              </w:rPr>
              <w:t xml:space="preserve">a, </w:t>
            </w:r>
            <w:r w:rsidR="00BF4A9E">
              <w:rPr>
                <w:sz w:val="20"/>
                <w:szCs w:val="20"/>
              </w:rPr>
              <w:t>per kurią projektui skirtas finansavimas:</w:t>
            </w:r>
          </w:p>
        </w:tc>
      </w:tr>
      <w:tr w:rsidR="00257D02" w:rsidRPr="006E718A" w14:paraId="16BE2D7C" w14:textId="77777777" w:rsidTr="1799C75B">
        <w:trPr>
          <w:jc w:val="center"/>
        </w:trPr>
        <w:tc>
          <w:tcPr>
            <w:tcW w:w="3397" w:type="dxa"/>
            <w:shd w:val="clear" w:color="auto" w:fill="F2F2F2" w:themeFill="background1" w:themeFillShade="F2"/>
            <w:tcMar>
              <w:top w:w="57" w:type="dxa"/>
              <w:bottom w:w="57" w:type="dxa"/>
            </w:tcMar>
            <w:vAlign w:val="center"/>
          </w:tcPr>
          <w:p w14:paraId="0946C17B" w14:textId="238D0B9A" w:rsidR="00257D02" w:rsidRPr="006E718A" w:rsidRDefault="00257D02" w:rsidP="00432F98">
            <w:pPr>
              <w:pStyle w:val="Standard"/>
              <w:tabs>
                <w:tab w:val="left" w:pos="492"/>
                <w:tab w:val="left" w:pos="876"/>
              </w:tabs>
              <w:rPr>
                <w:bCs/>
                <w:sz w:val="20"/>
                <w:szCs w:val="20"/>
              </w:rPr>
            </w:pPr>
            <w:r w:rsidRPr="1799C75B">
              <w:rPr>
                <w:sz w:val="20"/>
                <w:szCs w:val="20"/>
              </w:rPr>
              <w:t>3.1.</w:t>
            </w:r>
            <w:r w:rsidR="00BF4A9E" w:rsidRPr="1799C75B">
              <w:rPr>
                <w:sz w:val="20"/>
                <w:szCs w:val="20"/>
              </w:rPr>
              <w:t>1.</w:t>
            </w:r>
            <w:r w:rsidRPr="1799C75B">
              <w:rPr>
                <w:sz w:val="20"/>
                <w:szCs w:val="20"/>
              </w:rPr>
              <w:t xml:space="preserve"> programa (</w:t>
            </w:r>
            <w:r w:rsidRPr="1799C75B">
              <w:rPr>
                <w:i/>
                <w:iCs/>
                <w:sz w:val="20"/>
                <w:szCs w:val="20"/>
              </w:rPr>
              <w:t>pažymėti tinkamą</w:t>
            </w:r>
            <w:r w:rsidR="00463727">
              <w:rPr>
                <w:i/>
                <w:iCs/>
                <w:sz w:val="20"/>
                <w:szCs w:val="20"/>
              </w:rPr>
              <w:t>)</w:t>
            </w:r>
          </w:p>
        </w:tc>
        <w:tc>
          <w:tcPr>
            <w:tcW w:w="2917" w:type="dxa"/>
            <w:shd w:val="clear" w:color="auto" w:fill="auto"/>
            <w:tcMar>
              <w:top w:w="57" w:type="dxa"/>
              <w:bottom w:w="57" w:type="dxa"/>
            </w:tcMar>
            <w:vAlign w:val="center"/>
          </w:tcPr>
          <w:p w14:paraId="61652EBD" w14:textId="6E79E3A4" w:rsidR="00257D02" w:rsidRPr="00602BCB" w:rsidRDefault="00AE0A0F" w:rsidP="00432F98">
            <w:pPr>
              <w:pStyle w:val="Standard"/>
              <w:rPr>
                <w:sz w:val="20"/>
                <w:szCs w:val="20"/>
              </w:rPr>
            </w:pPr>
            <w:r w:rsidRPr="1799C75B">
              <w:rPr>
                <w:sz w:val="20"/>
                <w:szCs w:val="20"/>
              </w:rPr>
              <w:t>Kūrybiška Europa 2014</w:t>
            </w:r>
            <w:r w:rsidR="00915750">
              <w:rPr>
                <w:sz w:val="20"/>
                <w:szCs w:val="20"/>
              </w:rPr>
              <w:t>–</w:t>
            </w:r>
            <w:r w:rsidRPr="1799C75B">
              <w:rPr>
                <w:sz w:val="20"/>
                <w:szCs w:val="20"/>
              </w:rPr>
              <w:t>2020</w:t>
            </w:r>
          </w:p>
        </w:tc>
        <w:tc>
          <w:tcPr>
            <w:tcW w:w="3059" w:type="dxa"/>
            <w:shd w:val="clear" w:color="auto" w:fill="auto"/>
            <w:vAlign w:val="center"/>
          </w:tcPr>
          <w:p w14:paraId="7A79339E" w14:textId="3B30B642" w:rsidR="00257D02" w:rsidRPr="00602BCB" w:rsidRDefault="00AE0A0F" w:rsidP="00432F98">
            <w:pPr>
              <w:pStyle w:val="Standard"/>
              <w:rPr>
                <w:sz w:val="20"/>
                <w:szCs w:val="20"/>
              </w:rPr>
            </w:pPr>
            <w:r w:rsidRPr="1799C75B">
              <w:rPr>
                <w:sz w:val="20"/>
                <w:szCs w:val="20"/>
              </w:rPr>
              <w:t>Kūrybiška Europa 2021</w:t>
            </w:r>
            <w:r w:rsidR="00915750">
              <w:rPr>
                <w:sz w:val="20"/>
                <w:szCs w:val="20"/>
              </w:rPr>
              <w:t>–</w:t>
            </w:r>
            <w:r w:rsidRPr="0012366A">
              <w:rPr>
                <w:sz w:val="20"/>
                <w:szCs w:val="20"/>
              </w:rPr>
              <w:t xml:space="preserve">2027 </w:t>
            </w:r>
            <w:sdt>
              <w:sdtPr>
                <w:rPr>
                  <w:sz w:val="20"/>
                  <w:szCs w:val="20"/>
                  <w:shd w:val="clear" w:color="auto" w:fill="E6E6E6"/>
                </w:rPr>
                <w:id w:val="-415014137"/>
                <w14:checkbox>
                  <w14:checked w14:val="1"/>
                  <w14:checkedState w14:val="2612" w14:font="MS Gothic"/>
                  <w14:uncheckedState w14:val="2610" w14:font="MS Gothic"/>
                </w14:checkbox>
              </w:sdtPr>
              <w:sdtEndPr/>
              <w:sdtContent>
                <w:r w:rsidR="0012366A">
                  <w:rPr>
                    <w:rFonts w:ascii="MS Gothic" w:eastAsia="MS Gothic" w:hAnsi="MS Gothic" w:hint="eastAsia"/>
                    <w:sz w:val="20"/>
                    <w:szCs w:val="20"/>
                    <w:shd w:val="clear" w:color="auto" w:fill="E6E6E6"/>
                  </w:rPr>
                  <w:t>☒</w:t>
                </w:r>
              </w:sdtContent>
            </w:sdt>
          </w:p>
        </w:tc>
      </w:tr>
      <w:tr w:rsidR="007521AF" w:rsidRPr="006E718A" w14:paraId="3A98CF59" w14:textId="77777777" w:rsidTr="1799C75B">
        <w:trPr>
          <w:jc w:val="center"/>
        </w:trPr>
        <w:tc>
          <w:tcPr>
            <w:tcW w:w="3397" w:type="dxa"/>
            <w:shd w:val="clear" w:color="auto" w:fill="F2F2F2" w:themeFill="background1" w:themeFillShade="F2"/>
            <w:tcMar>
              <w:top w:w="57" w:type="dxa"/>
              <w:bottom w:w="57" w:type="dxa"/>
            </w:tcMar>
            <w:vAlign w:val="center"/>
          </w:tcPr>
          <w:p w14:paraId="18E3B5E8" w14:textId="584CFBA7" w:rsidR="007521AF" w:rsidRPr="006E718A" w:rsidRDefault="007521AF" w:rsidP="00432F98">
            <w:pPr>
              <w:pStyle w:val="Standard"/>
              <w:tabs>
                <w:tab w:val="left" w:pos="492"/>
                <w:tab w:val="left" w:pos="876"/>
              </w:tabs>
              <w:rPr>
                <w:bCs/>
                <w:sz w:val="20"/>
                <w:szCs w:val="20"/>
              </w:rPr>
            </w:pPr>
            <w:r w:rsidRPr="1799C75B">
              <w:rPr>
                <w:sz w:val="20"/>
                <w:szCs w:val="20"/>
              </w:rPr>
              <w:t>3.1.2. paprogramė (</w:t>
            </w:r>
            <w:r w:rsidRPr="1799C75B">
              <w:rPr>
                <w:i/>
                <w:iCs/>
                <w:sz w:val="20"/>
                <w:szCs w:val="20"/>
              </w:rPr>
              <w:t>pažymėti tinkamą</w:t>
            </w:r>
            <w:r w:rsidR="00463727">
              <w:rPr>
                <w:i/>
                <w:iCs/>
                <w:sz w:val="20"/>
                <w:szCs w:val="20"/>
              </w:rPr>
              <w:t>)</w:t>
            </w:r>
          </w:p>
        </w:tc>
        <w:tc>
          <w:tcPr>
            <w:tcW w:w="2917" w:type="dxa"/>
            <w:shd w:val="clear" w:color="auto" w:fill="auto"/>
            <w:tcMar>
              <w:top w:w="57" w:type="dxa"/>
              <w:bottom w:w="57" w:type="dxa"/>
            </w:tcMar>
            <w:vAlign w:val="center"/>
          </w:tcPr>
          <w:p w14:paraId="53B6EB3A" w14:textId="27CCB9AE" w:rsidR="007521AF" w:rsidRPr="00602BCB" w:rsidRDefault="00463893" w:rsidP="00432F98">
            <w:pPr>
              <w:pStyle w:val="Standard"/>
              <w:rPr>
                <w:sz w:val="20"/>
                <w:szCs w:val="20"/>
              </w:rPr>
            </w:pPr>
            <w:r w:rsidRPr="1799C75B">
              <w:rPr>
                <w:sz w:val="20"/>
                <w:szCs w:val="20"/>
              </w:rPr>
              <w:t xml:space="preserve">Kultūra </w:t>
            </w:r>
            <w:sdt>
              <w:sdtPr>
                <w:rPr>
                  <w:color w:val="FF0000"/>
                  <w:sz w:val="20"/>
                  <w:szCs w:val="20"/>
                  <w:highlight w:val="yellow"/>
                  <w:shd w:val="clear" w:color="auto" w:fill="E6E6E6"/>
                </w:rPr>
                <w:id w:val="977734393"/>
                <w14:checkbox>
                  <w14:checked w14:val="0"/>
                  <w14:checkedState w14:val="2612" w14:font="MS Gothic"/>
                  <w14:uncheckedState w14:val="2610" w14:font="MS Gothic"/>
                </w14:checkbox>
              </w:sdtPr>
              <w:sdtEndPr/>
              <w:sdtContent>
                <w:permStart w:id="1023613254" w:edGrp="everyone"/>
                <w:r w:rsidRPr="1799C75B">
                  <w:rPr>
                    <w:rFonts w:ascii="Segoe UI Symbol" w:eastAsia="MS Gothic" w:hAnsi="Segoe UI Symbol" w:cs="Segoe UI Symbol"/>
                    <w:sz w:val="20"/>
                    <w:szCs w:val="20"/>
                  </w:rPr>
                  <w:t>☐</w:t>
                </w:r>
                <w:permEnd w:id="1023613254"/>
              </w:sdtContent>
            </w:sdt>
          </w:p>
        </w:tc>
        <w:tc>
          <w:tcPr>
            <w:tcW w:w="3059" w:type="dxa"/>
            <w:shd w:val="clear" w:color="auto" w:fill="auto"/>
            <w:vAlign w:val="center"/>
          </w:tcPr>
          <w:p w14:paraId="72C6402C" w14:textId="45ED11A0" w:rsidR="007521AF" w:rsidRPr="00602BCB" w:rsidRDefault="00463893" w:rsidP="00432F98">
            <w:pPr>
              <w:pStyle w:val="Standard"/>
              <w:rPr>
                <w:sz w:val="20"/>
                <w:szCs w:val="20"/>
              </w:rPr>
            </w:pPr>
            <w:r w:rsidRPr="1799C75B">
              <w:rPr>
                <w:sz w:val="20"/>
                <w:szCs w:val="20"/>
              </w:rPr>
              <w:t>Tarpsektorinė</w:t>
            </w:r>
            <w:r w:rsidR="00463727">
              <w:rPr>
                <w:sz w:val="20"/>
                <w:szCs w:val="20"/>
              </w:rPr>
              <w:t xml:space="preserve"> </w:t>
            </w:r>
            <w:sdt>
              <w:sdtPr>
                <w:rPr>
                  <w:color w:val="FF0000"/>
                  <w:sz w:val="20"/>
                  <w:szCs w:val="20"/>
                  <w:highlight w:val="yellow"/>
                  <w:shd w:val="clear" w:color="auto" w:fill="E6E6E6"/>
                </w:rPr>
                <w:id w:val="-853332396"/>
                <w14:checkbox>
                  <w14:checked w14:val="0"/>
                  <w14:checkedState w14:val="2612" w14:font="MS Gothic"/>
                  <w14:uncheckedState w14:val="2610" w14:font="MS Gothic"/>
                </w14:checkbox>
              </w:sdtPr>
              <w:sdtEndPr/>
              <w:sdtContent>
                <w:permStart w:id="1215055948" w:edGrp="everyone"/>
                <w:r w:rsidRPr="1799C75B">
                  <w:rPr>
                    <w:rFonts w:ascii="Segoe UI Symbol" w:eastAsia="MS Gothic" w:hAnsi="Segoe UI Symbol" w:cs="Segoe UI Symbol"/>
                    <w:sz w:val="20"/>
                    <w:szCs w:val="20"/>
                  </w:rPr>
                  <w:t>☐</w:t>
                </w:r>
                <w:permEnd w:id="1215055948"/>
              </w:sdtContent>
            </w:sdt>
          </w:p>
        </w:tc>
      </w:tr>
      <w:tr w:rsidR="00602BCB" w:rsidRPr="006E718A" w14:paraId="48089A5B" w14:textId="77777777" w:rsidTr="1799C75B">
        <w:trPr>
          <w:jc w:val="center"/>
        </w:trPr>
        <w:tc>
          <w:tcPr>
            <w:tcW w:w="3397" w:type="dxa"/>
            <w:vMerge w:val="restart"/>
            <w:shd w:val="clear" w:color="auto" w:fill="F2F2F2" w:themeFill="background1" w:themeFillShade="F2"/>
            <w:tcMar>
              <w:top w:w="57" w:type="dxa"/>
              <w:bottom w:w="57" w:type="dxa"/>
            </w:tcMar>
            <w:vAlign w:val="center"/>
          </w:tcPr>
          <w:p w14:paraId="4645B3E4" w14:textId="03CD5C1B" w:rsidR="00602BCB" w:rsidRDefault="7C3A7AB6" w:rsidP="1799C75B">
            <w:pPr>
              <w:pStyle w:val="Standard"/>
              <w:tabs>
                <w:tab w:val="left" w:pos="492"/>
                <w:tab w:val="left" w:pos="876"/>
              </w:tabs>
              <w:rPr>
                <w:color w:val="FF0000"/>
                <w:sz w:val="20"/>
                <w:szCs w:val="20"/>
                <w:highlight w:val="yellow"/>
              </w:rPr>
            </w:pPr>
            <w:r w:rsidRPr="1799C75B">
              <w:rPr>
                <w:sz w:val="20"/>
                <w:szCs w:val="20"/>
              </w:rPr>
              <w:t>3.1.3. finansavimo programa (</w:t>
            </w:r>
            <w:r w:rsidRPr="1799C75B">
              <w:rPr>
                <w:i/>
                <w:iCs/>
                <w:sz w:val="20"/>
                <w:szCs w:val="20"/>
              </w:rPr>
              <w:t>pažymėti tinkamą</w:t>
            </w:r>
            <w:r w:rsidR="00463727">
              <w:rPr>
                <w:i/>
                <w:iCs/>
                <w:sz w:val="20"/>
                <w:szCs w:val="20"/>
              </w:rPr>
              <w:t>)</w:t>
            </w:r>
          </w:p>
        </w:tc>
        <w:tc>
          <w:tcPr>
            <w:tcW w:w="2917" w:type="dxa"/>
            <w:shd w:val="clear" w:color="auto" w:fill="auto"/>
            <w:tcMar>
              <w:top w:w="57" w:type="dxa"/>
              <w:bottom w:w="57" w:type="dxa"/>
            </w:tcMar>
            <w:vAlign w:val="center"/>
          </w:tcPr>
          <w:p w14:paraId="7B13104F" w14:textId="155A9721" w:rsidR="00602BCB" w:rsidRPr="00602BCB" w:rsidRDefault="00602BCB" w:rsidP="00432F98">
            <w:pPr>
              <w:pStyle w:val="Standard"/>
              <w:rPr>
                <w:sz w:val="20"/>
                <w:szCs w:val="20"/>
              </w:rPr>
            </w:pPr>
            <w:r w:rsidRPr="1799C75B">
              <w:rPr>
                <w:sz w:val="20"/>
                <w:szCs w:val="20"/>
              </w:rPr>
              <w:t>Europos bendradarbiavimo projektai</w:t>
            </w:r>
            <w:r w:rsidR="00324F5D">
              <w:rPr>
                <w:sz w:val="20"/>
                <w:szCs w:val="20"/>
              </w:rPr>
              <w:t xml:space="preserve"> </w:t>
            </w:r>
            <w:sdt>
              <w:sdtPr>
                <w:rPr>
                  <w:color w:val="FF0000"/>
                  <w:sz w:val="20"/>
                  <w:szCs w:val="20"/>
                  <w:highlight w:val="yellow"/>
                  <w:shd w:val="clear" w:color="auto" w:fill="E6E6E6"/>
                </w:rPr>
                <w:id w:val="953519369"/>
                <w14:checkbox>
                  <w14:checked w14:val="0"/>
                  <w14:checkedState w14:val="2612" w14:font="MS Gothic"/>
                  <w14:uncheckedState w14:val="2610" w14:font="MS Gothic"/>
                </w14:checkbox>
              </w:sdtPr>
              <w:sdtEndPr/>
              <w:sdtContent>
                <w:permStart w:id="137060671" w:edGrp="everyone"/>
                <w:r w:rsidRPr="1799C75B">
                  <w:rPr>
                    <w:rFonts w:ascii="Segoe UI Symbol" w:eastAsia="MS Gothic" w:hAnsi="Segoe UI Symbol" w:cs="Segoe UI Symbol"/>
                    <w:sz w:val="20"/>
                    <w:szCs w:val="20"/>
                  </w:rPr>
                  <w:t>☐</w:t>
                </w:r>
                <w:permEnd w:id="137060671"/>
              </w:sdtContent>
            </w:sdt>
          </w:p>
        </w:tc>
        <w:tc>
          <w:tcPr>
            <w:tcW w:w="3059" w:type="dxa"/>
            <w:shd w:val="clear" w:color="auto" w:fill="auto"/>
            <w:vAlign w:val="center"/>
          </w:tcPr>
          <w:p w14:paraId="047E7904" w14:textId="77777777" w:rsidR="005A0632" w:rsidRDefault="00602BCB" w:rsidP="00432F98">
            <w:pPr>
              <w:pStyle w:val="Standard"/>
              <w:rPr>
                <w:sz w:val="20"/>
                <w:szCs w:val="20"/>
              </w:rPr>
            </w:pPr>
            <w:r w:rsidRPr="1799C75B">
              <w:rPr>
                <w:sz w:val="20"/>
                <w:szCs w:val="20"/>
              </w:rPr>
              <w:t xml:space="preserve">Europos literatūros vertimų </w:t>
            </w:r>
          </w:p>
          <w:p w14:paraId="2565A8C7" w14:textId="486E16F2" w:rsidR="00602BCB" w:rsidRPr="00602BCB" w:rsidRDefault="00324F5D" w:rsidP="1799C75B">
            <w:pPr>
              <w:pStyle w:val="Standard"/>
              <w:rPr>
                <w:color w:val="FF0000"/>
                <w:sz w:val="20"/>
                <w:szCs w:val="20"/>
                <w:highlight w:val="yellow"/>
              </w:rPr>
            </w:pPr>
            <w:r w:rsidRPr="1799C75B">
              <w:rPr>
                <w:sz w:val="20"/>
                <w:szCs w:val="20"/>
              </w:rPr>
              <w:t>S</w:t>
            </w:r>
            <w:r w:rsidR="7C3A7AB6" w:rsidRPr="1799C75B">
              <w:rPr>
                <w:sz w:val="20"/>
                <w:szCs w:val="20"/>
              </w:rPr>
              <w:t>klaida</w:t>
            </w:r>
            <w:r>
              <w:rPr>
                <w:sz w:val="20"/>
                <w:szCs w:val="20"/>
              </w:rPr>
              <w:t xml:space="preserve"> </w:t>
            </w:r>
            <w:sdt>
              <w:sdtPr>
                <w:rPr>
                  <w:color w:val="FF0000"/>
                  <w:sz w:val="20"/>
                  <w:szCs w:val="20"/>
                  <w:highlight w:val="yellow"/>
                  <w:shd w:val="clear" w:color="auto" w:fill="E6E6E6"/>
                </w:rPr>
                <w:id w:val="-553547657"/>
                <w14:checkbox>
                  <w14:checked w14:val="0"/>
                  <w14:checkedState w14:val="2612" w14:font="MS Gothic"/>
                  <w14:uncheckedState w14:val="2610" w14:font="MS Gothic"/>
                </w14:checkbox>
              </w:sdtPr>
              <w:sdtEndPr/>
              <w:sdtContent>
                <w:permStart w:id="1662657824" w:edGrp="everyone"/>
                <w:r w:rsidR="7C3A7AB6" w:rsidRPr="1799C75B">
                  <w:rPr>
                    <w:rFonts w:ascii="Segoe UI Symbol" w:eastAsia="MS Gothic" w:hAnsi="Segoe UI Symbol" w:cs="Segoe UI Symbol"/>
                    <w:sz w:val="20"/>
                    <w:szCs w:val="20"/>
                  </w:rPr>
                  <w:t>☐</w:t>
                </w:r>
                <w:permEnd w:id="1662657824"/>
              </w:sdtContent>
            </w:sdt>
          </w:p>
        </w:tc>
      </w:tr>
      <w:tr w:rsidR="00602BCB" w:rsidRPr="00324F5D" w14:paraId="1C656B96" w14:textId="77777777" w:rsidTr="00BC59AE">
        <w:trPr>
          <w:trHeight w:val="660"/>
          <w:jc w:val="center"/>
        </w:trPr>
        <w:tc>
          <w:tcPr>
            <w:tcW w:w="3397" w:type="dxa"/>
            <w:vMerge/>
            <w:tcMar>
              <w:top w:w="57" w:type="dxa"/>
              <w:bottom w:w="57" w:type="dxa"/>
            </w:tcMar>
            <w:vAlign w:val="center"/>
          </w:tcPr>
          <w:p w14:paraId="2A4D88FC" w14:textId="77777777" w:rsidR="00602BCB" w:rsidRDefault="00602BCB" w:rsidP="00432F98">
            <w:pPr>
              <w:pStyle w:val="Standard"/>
              <w:tabs>
                <w:tab w:val="left" w:pos="492"/>
                <w:tab w:val="left" w:pos="876"/>
              </w:tabs>
              <w:rPr>
                <w:bCs/>
                <w:sz w:val="20"/>
                <w:szCs w:val="20"/>
              </w:rPr>
            </w:pPr>
          </w:p>
        </w:tc>
        <w:tc>
          <w:tcPr>
            <w:tcW w:w="2917" w:type="dxa"/>
            <w:shd w:val="clear" w:color="auto" w:fill="auto"/>
            <w:tcMar>
              <w:top w:w="57" w:type="dxa"/>
              <w:bottom w:w="57" w:type="dxa"/>
            </w:tcMar>
            <w:vAlign w:val="center"/>
          </w:tcPr>
          <w:p w14:paraId="7B8CE53D" w14:textId="69A17539" w:rsidR="00602BCB" w:rsidRPr="00324F5D" w:rsidRDefault="00602BCB" w:rsidP="00432F98">
            <w:pPr>
              <w:pStyle w:val="Standard"/>
              <w:rPr>
                <w:sz w:val="20"/>
                <w:szCs w:val="20"/>
              </w:rPr>
            </w:pPr>
            <w:r w:rsidRPr="00324F5D">
              <w:rPr>
                <w:sz w:val="20"/>
                <w:szCs w:val="20"/>
              </w:rPr>
              <w:t>Europos platformos kylantiems kūrėjams</w:t>
            </w:r>
            <w:r w:rsidR="00463727" w:rsidRPr="00324F5D">
              <w:rPr>
                <w:sz w:val="20"/>
                <w:szCs w:val="20"/>
              </w:rPr>
              <w:t xml:space="preserve"> </w:t>
            </w:r>
            <w:sdt>
              <w:sdtPr>
                <w:rPr>
                  <w:color w:val="FF0000"/>
                  <w:sz w:val="20"/>
                  <w:szCs w:val="20"/>
                  <w:shd w:val="clear" w:color="auto" w:fill="E6E6E6"/>
                </w:rPr>
                <w:id w:val="-1195760980"/>
                <w14:checkbox>
                  <w14:checked w14:val="0"/>
                  <w14:checkedState w14:val="2612" w14:font="MS Gothic"/>
                  <w14:uncheckedState w14:val="2610" w14:font="MS Gothic"/>
                </w14:checkbox>
              </w:sdtPr>
              <w:sdtEndPr/>
              <w:sdtContent>
                <w:permStart w:id="1059924592" w:edGrp="everyone"/>
                <w:r w:rsidRPr="00324F5D">
                  <w:rPr>
                    <w:rFonts w:ascii="Segoe UI Symbol" w:eastAsia="MS Gothic" w:hAnsi="Segoe UI Symbol" w:cs="Segoe UI Symbol"/>
                    <w:sz w:val="20"/>
                    <w:szCs w:val="20"/>
                  </w:rPr>
                  <w:t>☐</w:t>
                </w:r>
                <w:permEnd w:id="1059924592"/>
              </w:sdtContent>
            </w:sdt>
          </w:p>
        </w:tc>
        <w:tc>
          <w:tcPr>
            <w:tcW w:w="3059" w:type="dxa"/>
            <w:shd w:val="clear" w:color="auto" w:fill="auto"/>
            <w:vAlign w:val="center"/>
          </w:tcPr>
          <w:p w14:paraId="160EB7B7" w14:textId="740C874A" w:rsidR="005A0632" w:rsidRPr="00324F5D" w:rsidRDefault="00602BCB" w:rsidP="00432F98">
            <w:pPr>
              <w:pStyle w:val="Standard"/>
              <w:rPr>
                <w:sz w:val="20"/>
                <w:szCs w:val="20"/>
              </w:rPr>
            </w:pPr>
            <w:r w:rsidRPr="00324F5D">
              <w:rPr>
                <w:sz w:val="20"/>
                <w:szCs w:val="20"/>
              </w:rPr>
              <w:t xml:space="preserve">Kūrybinių inovacijų </w:t>
            </w:r>
          </w:p>
          <w:p w14:paraId="6743501E" w14:textId="67069C15" w:rsidR="00602BCB" w:rsidRPr="00324F5D" w:rsidRDefault="00463727" w:rsidP="00432F98">
            <w:pPr>
              <w:pStyle w:val="Standard"/>
              <w:rPr>
                <w:sz w:val="20"/>
                <w:szCs w:val="20"/>
              </w:rPr>
            </w:pPr>
            <w:r w:rsidRPr="00324F5D">
              <w:rPr>
                <w:sz w:val="20"/>
                <w:szCs w:val="20"/>
              </w:rPr>
              <w:t>l</w:t>
            </w:r>
            <w:r w:rsidR="00602BCB" w:rsidRPr="00324F5D">
              <w:rPr>
                <w:sz w:val="20"/>
                <w:szCs w:val="20"/>
              </w:rPr>
              <w:t>aboratorija</w:t>
            </w:r>
            <w:r w:rsidRPr="00324F5D">
              <w:rPr>
                <w:sz w:val="20"/>
                <w:szCs w:val="20"/>
              </w:rPr>
              <w:t xml:space="preserve"> </w:t>
            </w:r>
            <w:sdt>
              <w:sdtPr>
                <w:rPr>
                  <w:color w:val="FF0000"/>
                  <w:sz w:val="20"/>
                  <w:szCs w:val="20"/>
                  <w:shd w:val="clear" w:color="auto" w:fill="E6E6E6"/>
                </w:rPr>
                <w:id w:val="1951435759"/>
                <w14:checkbox>
                  <w14:checked w14:val="0"/>
                  <w14:checkedState w14:val="2612" w14:font="MS Gothic"/>
                  <w14:uncheckedState w14:val="2610" w14:font="MS Gothic"/>
                </w14:checkbox>
              </w:sdtPr>
              <w:sdtEndPr/>
              <w:sdtContent>
                <w:permStart w:id="696202901" w:edGrp="everyone"/>
                <w:r w:rsidR="00602BCB" w:rsidRPr="00324F5D">
                  <w:rPr>
                    <w:rFonts w:ascii="Segoe UI Symbol" w:eastAsia="MS Gothic" w:hAnsi="Segoe UI Symbol" w:cs="Segoe UI Symbol"/>
                    <w:sz w:val="20"/>
                    <w:szCs w:val="20"/>
                  </w:rPr>
                  <w:t>☐</w:t>
                </w:r>
                <w:permEnd w:id="696202901"/>
              </w:sdtContent>
            </w:sdt>
          </w:p>
        </w:tc>
      </w:tr>
      <w:tr w:rsidR="005550C8" w:rsidRPr="00324F5D" w14:paraId="1C4EC0E4" w14:textId="77777777" w:rsidTr="005550C8">
        <w:trPr>
          <w:jc w:val="center"/>
        </w:trPr>
        <w:tc>
          <w:tcPr>
            <w:tcW w:w="3397" w:type="dxa"/>
            <w:vMerge w:val="restart"/>
            <w:shd w:val="clear" w:color="auto" w:fill="F2F2F2" w:themeFill="background1" w:themeFillShade="F2"/>
            <w:tcMar>
              <w:top w:w="57" w:type="dxa"/>
              <w:bottom w:w="57" w:type="dxa"/>
            </w:tcMar>
            <w:vAlign w:val="center"/>
          </w:tcPr>
          <w:p w14:paraId="0B671A6D" w14:textId="0969C6E2" w:rsidR="005550C8" w:rsidRDefault="005550C8" w:rsidP="00432F98">
            <w:pPr>
              <w:pStyle w:val="Standard"/>
              <w:tabs>
                <w:tab w:val="left" w:pos="492"/>
                <w:tab w:val="left" w:pos="876"/>
              </w:tabs>
              <w:rPr>
                <w:bCs/>
                <w:sz w:val="20"/>
                <w:szCs w:val="20"/>
              </w:rPr>
            </w:pPr>
            <w:r w:rsidRPr="1799C75B">
              <w:rPr>
                <w:sz w:val="20"/>
                <w:szCs w:val="20"/>
              </w:rPr>
              <w:t>3.2. Projekto vykdytojo statusas</w:t>
            </w:r>
            <w:r w:rsidR="00F3533D">
              <w:rPr>
                <w:sz w:val="20"/>
                <w:szCs w:val="20"/>
              </w:rPr>
              <w:t xml:space="preserve"> </w:t>
            </w:r>
            <w:r w:rsidR="00F3533D" w:rsidRPr="00F3533D">
              <w:rPr>
                <w:i/>
                <w:iCs/>
                <w:sz w:val="20"/>
                <w:szCs w:val="20"/>
              </w:rPr>
              <w:t>(</w:t>
            </w:r>
            <w:r w:rsidRPr="00F3533D">
              <w:rPr>
                <w:i/>
                <w:iCs/>
                <w:color w:val="000000" w:themeColor="text1"/>
                <w:sz w:val="20"/>
                <w:szCs w:val="20"/>
              </w:rPr>
              <w:t>pažym</w:t>
            </w:r>
            <w:r w:rsidRPr="005550C8">
              <w:rPr>
                <w:i/>
                <w:iCs/>
                <w:color w:val="000000" w:themeColor="text1"/>
                <w:sz w:val="20"/>
                <w:szCs w:val="20"/>
              </w:rPr>
              <w:t>ėti tinkamą)</w:t>
            </w:r>
          </w:p>
        </w:tc>
        <w:tc>
          <w:tcPr>
            <w:tcW w:w="2917" w:type="dxa"/>
            <w:shd w:val="clear" w:color="auto" w:fill="auto"/>
            <w:tcMar>
              <w:top w:w="57" w:type="dxa"/>
              <w:bottom w:w="57" w:type="dxa"/>
            </w:tcMar>
            <w:vAlign w:val="center"/>
          </w:tcPr>
          <w:p w14:paraId="0D6D6EAD" w14:textId="008FCA5B" w:rsidR="005550C8" w:rsidRPr="00324F5D" w:rsidRDefault="005550C8" w:rsidP="00432F98">
            <w:pPr>
              <w:pStyle w:val="Standard"/>
              <w:rPr>
                <w:sz w:val="20"/>
                <w:szCs w:val="20"/>
              </w:rPr>
            </w:pPr>
            <w:r w:rsidRPr="00324F5D">
              <w:rPr>
                <w:sz w:val="20"/>
                <w:szCs w:val="20"/>
              </w:rPr>
              <w:t xml:space="preserve">Projekto koordinatorius </w:t>
            </w:r>
            <w:sdt>
              <w:sdtPr>
                <w:rPr>
                  <w:color w:val="FF0000"/>
                  <w:sz w:val="20"/>
                  <w:szCs w:val="20"/>
                  <w:shd w:val="clear" w:color="auto" w:fill="E6E6E6"/>
                </w:rPr>
                <w:id w:val="140008249"/>
                <w14:checkbox>
                  <w14:checked w14:val="0"/>
                  <w14:checkedState w14:val="2612" w14:font="MS Gothic"/>
                  <w14:uncheckedState w14:val="2610" w14:font="MS Gothic"/>
                </w14:checkbox>
              </w:sdtPr>
              <w:sdtEndPr/>
              <w:sdtContent>
                <w:permStart w:id="324671489" w:edGrp="everyone"/>
                <w:r w:rsidRPr="00324F5D">
                  <w:rPr>
                    <w:rFonts w:ascii="Segoe UI Symbol" w:eastAsia="MS Gothic" w:hAnsi="Segoe UI Symbol" w:cs="Segoe UI Symbol"/>
                    <w:sz w:val="20"/>
                    <w:szCs w:val="20"/>
                  </w:rPr>
                  <w:t>☐</w:t>
                </w:r>
                <w:permEnd w:id="324671489"/>
              </w:sdtContent>
            </w:sdt>
          </w:p>
        </w:tc>
        <w:tc>
          <w:tcPr>
            <w:tcW w:w="3059" w:type="dxa"/>
            <w:shd w:val="clear" w:color="auto" w:fill="auto"/>
            <w:vAlign w:val="center"/>
          </w:tcPr>
          <w:p w14:paraId="3A3B9EFA" w14:textId="39F2EB58" w:rsidR="005550C8" w:rsidRPr="00324F5D" w:rsidRDefault="005550C8" w:rsidP="00432F98">
            <w:pPr>
              <w:pStyle w:val="Standard"/>
              <w:rPr>
                <w:sz w:val="20"/>
                <w:szCs w:val="20"/>
              </w:rPr>
            </w:pPr>
            <w:r w:rsidRPr="00324F5D">
              <w:rPr>
                <w:sz w:val="20"/>
                <w:szCs w:val="20"/>
              </w:rPr>
              <w:t xml:space="preserve">Platformos </w:t>
            </w:r>
            <w:r w:rsidRPr="00A902AD">
              <w:rPr>
                <w:sz w:val="20"/>
                <w:szCs w:val="20"/>
              </w:rPr>
              <w:t xml:space="preserve">koordinatorius </w:t>
            </w:r>
            <w:sdt>
              <w:sdtPr>
                <w:rPr>
                  <w:sz w:val="20"/>
                  <w:szCs w:val="20"/>
                </w:rPr>
                <w:id w:val="-2027395909"/>
                <w14:checkbox>
                  <w14:checked w14:val="0"/>
                  <w14:checkedState w14:val="2612" w14:font="MS Gothic"/>
                  <w14:uncheckedState w14:val="2610" w14:font="MS Gothic"/>
                </w14:checkbox>
              </w:sdtPr>
              <w:sdtEndPr/>
              <w:sdtContent>
                <w:permStart w:id="1319116983" w:edGrp="everyone"/>
                <w:r w:rsidRPr="00A902AD">
                  <w:rPr>
                    <w:rFonts w:ascii="MS Gothic" w:eastAsia="MS Gothic" w:hAnsi="MS Gothic" w:hint="eastAsia"/>
                    <w:sz w:val="20"/>
                    <w:szCs w:val="20"/>
                  </w:rPr>
                  <w:t>☐</w:t>
                </w:r>
                <w:permEnd w:id="1319116983"/>
              </w:sdtContent>
            </w:sdt>
          </w:p>
        </w:tc>
      </w:tr>
      <w:tr w:rsidR="005550C8" w:rsidRPr="00324F5D" w14:paraId="088EB0EF" w14:textId="77777777" w:rsidTr="005550C8">
        <w:trPr>
          <w:jc w:val="center"/>
        </w:trPr>
        <w:tc>
          <w:tcPr>
            <w:tcW w:w="3397" w:type="dxa"/>
            <w:vMerge/>
            <w:shd w:val="clear" w:color="auto" w:fill="F2F2F2" w:themeFill="background1" w:themeFillShade="F2"/>
            <w:tcMar>
              <w:top w:w="57" w:type="dxa"/>
              <w:bottom w:w="57" w:type="dxa"/>
            </w:tcMar>
            <w:vAlign w:val="center"/>
          </w:tcPr>
          <w:p w14:paraId="72168260" w14:textId="77777777" w:rsidR="005550C8" w:rsidRDefault="005550C8" w:rsidP="00432F98">
            <w:pPr>
              <w:pStyle w:val="Standard"/>
              <w:tabs>
                <w:tab w:val="left" w:pos="492"/>
                <w:tab w:val="left" w:pos="876"/>
              </w:tabs>
              <w:rPr>
                <w:bCs/>
                <w:sz w:val="20"/>
                <w:szCs w:val="20"/>
              </w:rPr>
            </w:pPr>
          </w:p>
        </w:tc>
        <w:tc>
          <w:tcPr>
            <w:tcW w:w="2917" w:type="dxa"/>
            <w:shd w:val="clear" w:color="auto" w:fill="auto"/>
            <w:tcMar>
              <w:top w:w="57" w:type="dxa"/>
              <w:bottom w:w="57" w:type="dxa"/>
            </w:tcMar>
            <w:vAlign w:val="center"/>
          </w:tcPr>
          <w:p w14:paraId="6494A432" w14:textId="44A3F985" w:rsidR="005550C8" w:rsidRPr="00324F5D" w:rsidRDefault="005550C8" w:rsidP="00432F98">
            <w:pPr>
              <w:pStyle w:val="Standard"/>
              <w:rPr>
                <w:sz w:val="20"/>
                <w:szCs w:val="20"/>
              </w:rPr>
            </w:pPr>
            <w:r w:rsidRPr="00324F5D">
              <w:rPr>
                <w:sz w:val="20"/>
                <w:szCs w:val="20"/>
              </w:rPr>
              <w:t xml:space="preserve">Projekto bendraorganizatorius </w:t>
            </w:r>
            <w:sdt>
              <w:sdtPr>
                <w:rPr>
                  <w:color w:val="FF0000"/>
                  <w:sz w:val="20"/>
                  <w:szCs w:val="20"/>
                  <w:shd w:val="clear" w:color="auto" w:fill="E6E6E6"/>
                </w:rPr>
                <w:id w:val="-2104404127"/>
                <w14:checkbox>
                  <w14:checked w14:val="0"/>
                  <w14:checkedState w14:val="2612" w14:font="MS Gothic"/>
                  <w14:uncheckedState w14:val="2610" w14:font="MS Gothic"/>
                </w14:checkbox>
              </w:sdtPr>
              <w:sdtEndPr/>
              <w:sdtContent>
                <w:permStart w:id="704477429" w:edGrp="everyone"/>
                <w:r w:rsidRPr="00324F5D">
                  <w:rPr>
                    <w:rFonts w:ascii="Segoe UI Symbol" w:eastAsia="MS Gothic" w:hAnsi="Segoe UI Symbol" w:cs="Segoe UI Symbol"/>
                    <w:sz w:val="20"/>
                    <w:szCs w:val="20"/>
                  </w:rPr>
                  <w:t>☐</w:t>
                </w:r>
                <w:permEnd w:id="704477429"/>
              </w:sdtContent>
            </w:sdt>
          </w:p>
        </w:tc>
        <w:tc>
          <w:tcPr>
            <w:tcW w:w="3059" w:type="dxa"/>
            <w:shd w:val="clear" w:color="auto" w:fill="auto"/>
            <w:vAlign w:val="center"/>
          </w:tcPr>
          <w:p w14:paraId="356BEDCD" w14:textId="6A9D4E47" w:rsidR="005550C8" w:rsidRPr="00324F5D" w:rsidRDefault="005550C8" w:rsidP="00432F98">
            <w:pPr>
              <w:pStyle w:val="Standard"/>
              <w:rPr>
                <w:sz w:val="20"/>
                <w:szCs w:val="20"/>
              </w:rPr>
            </w:pPr>
            <w:r w:rsidRPr="00324F5D">
              <w:rPr>
                <w:sz w:val="20"/>
                <w:szCs w:val="20"/>
              </w:rPr>
              <w:t xml:space="preserve">Platformos narys </w:t>
            </w:r>
            <w:sdt>
              <w:sdtPr>
                <w:rPr>
                  <w:color w:val="FF0000"/>
                  <w:sz w:val="20"/>
                  <w:szCs w:val="20"/>
                  <w:shd w:val="clear" w:color="auto" w:fill="E6E6E6"/>
                </w:rPr>
                <w:id w:val="1868639316"/>
                <w14:checkbox>
                  <w14:checked w14:val="0"/>
                  <w14:checkedState w14:val="2612" w14:font="MS Gothic"/>
                  <w14:uncheckedState w14:val="2610" w14:font="MS Gothic"/>
                </w14:checkbox>
              </w:sdtPr>
              <w:sdtEndPr/>
              <w:sdtContent>
                <w:permStart w:id="171579743" w:edGrp="everyone"/>
                <w:r w:rsidRPr="00324F5D">
                  <w:rPr>
                    <w:rFonts w:ascii="Segoe UI Symbol" w:eastAsia="MS Gothic" w:hAnsi="Segoe UI Symbol" w:cs="Segoe UI Symbol"/>
                    <w:sz w:val="20"/>
                    <w:szCs w:val="20"/>
                  </w:rPr>
                  <w:t>☐</w:t>
                </w:r>
                <w:permEnd w:id="171579743"/>
              </w:sdtContent>
            </w:sdt>
          </w:p>
        </w:tc>
      </w:tr>
      <w:tr w:rsidR="00ED62D3" w:rsidRPr="006E718A" w14:paraId="012F6F11" w14:textId="77777777" w:rsidTr="1799C75B">
        <w:trPr>
          <w:jc w:val="center"/>
        </w:trPr>
        <w:tc>
          <w:tcPr>
            <w:tcW w:w="9373" w:type="dxa"/>
            <w:gridSpan w:val="3"/>
            <w:shd w:val="clear" w:color="auto" w:fill="F2F2F2" w:themeFill="background1" w:themeFillShade="F2"/>
            <w:tcMar>
              <w:top w:w="57" w:type="dxa"/>
              <w:bottom w:w="57" w:type="dxa"/>
            </w:tcMar>
            <w:vAlign w:val="center"/>
          </w:tcPr>
          <w:p w14:paraId="3AC05FFE" w14:textId="77777777" w:rsidR="00ED62D3" w:rsidRPr="006E718A" w:rsidRDefault="00ED62D3" w:rsidP="00432F98">
            <w:pPr>
              <w:pStyle w:val="Standard"/>
              <w:numPr>
                <w:ilvl w:val="0"/>
                <w:numId w:val="3"/>
              </w:numPr>
              <w:rPr>
                <w:b/>
                <w:bCs/>
                <w:sz w:val="20"/>
                <w:szCs w:val="20"/>
              </w:rPr>
            </w:pPr>
            <w:r w:rsidRPr="006E718A">
              <w:rPr>
                <w:b/>
                <w:bCs/>
                <w:sz w:val="20"/>
                <w:szCs w:val="20"/>
              </w:rPr>
              <w:t>SPECIALIOSIOS SĄLYGOS IR BENDROSIOS DALIES PAKEITIMAI (</w:t>
            </w:r>
            <w:r w:rsidRPr="00517B7B">
              <w:rPr>
                <w:b/>
                <w:bCs/>
                <w:i/>
                <w:iCs/>
                <w:sz w:val="20"/>
                <w:szCs w:val="20"/>
              </w:rPr>
              <w:t>jei taikoma</w:t>
            </w:r>
            <w:r w:rsidRPr="006E718A">
              <w:rPr>
                <w:b/>
                <w:bCs/>
                <w:sz w:val="20"/>
                <w:szCs w:val="20"/>
              </w:rPr>
              <w:t>):</w:t>
            </w:r>
          </w:p>
        </w:tc>
      </w:tr>
      <w:tr w:rsidR="00ED62D3" w:rsidRPr="006E718A" w14:paraId="0A0035F2" w14:textId="77777777" w:rsidTr="002D3063">
        <w:trPr>
          <w:jc w:val="center"/>
        </w:trPr>
        <w:tc>
          <w:tcPr>
            <w:tcW w:w="3397" w:type="dxa"/>
            <w:shd w:val="clear" w:color="auto" w:fill="F2F2F2" w:themeFill="background1" w:themeFillShade="F2"/>
            <w:tcMar>
              <w:top w:w="57" w:type="dxa"/>
              <w:bottom w:w="57" w:type="dxa"/>
            </w:tcMar>
            <w:vAlign w:val="center"/>
          </w:tcPr>
          <w:p w14:paraId="13C47FD9" w14:textId="130D3A5B" w:rsidR="00ED62D3" w:rsidRPr="006E718A" w:rsidRDefault="00B653B7" w:rsidP="00432F98">
            <w:pPr>
              <w:pStyle w:val="Standard"/>
              <w:tabs>
                <w:tab w:val="left" w:pos="492"/>
                <w:tab w:val="left" w:pos="876"/>
              </w:tabs>
              <w:rPr>
                <w:sz w:val="20"/>
                <w:szCs w:val="20"/>
              </w:rPr>
            </w:pPr>
            <w:r w:rsidRPr="1799C75B">
              <w:rPr>
                <w:sz w:val="20"/>
                <w:szCs w:val="20"/>
              </w:rPr>
              <w:t>4</w:t>
            </w:r>
            <w:r w:rsidR="00ED62D3" w:rsidRPr="1799C75B">
              <w:rPr>
                <w:sz w:val="20"/>
                <w:szCs w:val="20"/>
              </w:rPr>
              <w:t>.1. Specialiosios sąlygos</w:t>
            </w:r>
          </w:p>
        </w:tc>
        <w:tc>
          <w:tcPr>
            <w:tcW w:w="5976" w:type="dxa"/>
            <w:gridSpan w:val="2"/>
            <w:shd w:val="clear" w:color="auto" w:fill="auto"/>
            <w:tcMar>
              <w:top w:w="57" w:type="dxa"/>
              <w:bottom w:w="57" w:type="dxa"/>
            </w:tcMar>
            <w:vAlign w:val="center"/>
          </w:tcPr>
          <w:p w14:paraId="746962CD" w14:textId="77777777" w:rsidR="00ED62D3" w:rsidRPr="006E718A" w:rsidRDefault="00ED62D3" w:rsidP="00432F98">
            <w:pPr>
              <w:pStyle w:val="Standard"/>
              <w:rPr>
                <w:color w:val="FF0000"/>
                <w:sz w:val="20"/>
                <w:szCs w:val="20"/>
              </w:rPr>
            </w:pPr>
          </w:p>
        </w:tc>
      </w:tr>
      <w:tr w:rsidR="00ED62D3" w:rsidRPr="006E718A" w14:paraId="0FAE102B" w14:textId="77777777" w:rsidTr="002D3063">
        <w:trPr>
          <w:jc w:val="center"/>
        </w:trPr>
        <w:tc>
          <w:tcPr>
            <w:tcW w:w="3397" w:type="dxa"/>
            <w:shd w:val="clear" w:color="auto" w:fill="F2F2F2" w:themeFill="background1" w:themeFillShade="F2"/>
            <w:tcMar>
              <w:top w:w="57" w:type="dxa"/>
              <w:bottom w:w="57" w:type="dxa"/>
            </w:tcMar>
            <w:vAlign w:val="center"/>
          </w:tcPr>
          <w:p w14:paraId="45222A27" w14:textId="5B40C63A" w:rsidR="00ED62D3" w:rsidRPr="006E718A" w:rsidRDefault="00B653B7" w:rsidP="00432F98">
            <w:pPr>
              <w:pStyle w:val="Standard"/>
              <w:tabs>
                <w:tab w:val="left" w:pos="492"/>
                <w:tab w:val="left" w:pos="876"/>
              </w:tabs>
              <w:rPr>
                <w:sz w:val="20"/>
                <w:szCs w:val="20"/>
              </w:rPr>
            </w:pPr>
            <w:r w:rsidRPr="1799C75B">
              <w:rPr>
                <w:sz w:val="20"/>
                <w:szCs w:val="20"/>
              </w:rPr>
              <w:t>4</w:t>
            </w:r>
            <w:r w:rsidR="00ED62D3" w:rsidRPr="1799C75B">
              <w:rPr>
                <w:sz w:val="20"/>
                <w:szCs w:val="20"/>
              </w:rPr>
              <w:t>.2. Bendrosios dalies pakeitimai</w:t>
            </w:r>
          </w:p>
        </w:tc>
        <w:tc>
          <w:tcPr>
            <w:tcW w:w="5976" w:type="dxa"/>
            <w:gridSpan w:val="2"/>
            <w:shd w:val="clear" w:color="auto" w:fill="auto"/>
            <w:tcMar>
              <w:top w:w="57" w:type="dxa"/>
              <w:bottom w:w="57" w:type="dxa"/>
            </w:tcMar>
            <w:vAlign w:val="center"/>
          </w:tcPr>
          <w:p w14:paraId="4AB7FE92" w14:textId="77777777" w:rsidR="00ED62D3" w:rsidRPr="006E718A" w:rsidRDefault="00ED62D3" w:rsidP="00432F98">
            <w:pPr>
              <w:pStyle w:val="Standard"/>
              <w:rPr>
                <w:color w:val="FF0000"/>
                <w:sz w:val="20"/>
                <w:szCs w:val="20"/>
              </w:rPr>
            </w:pPr>
          </w:p>
        </w:tc>
      </w:tr>
    </w:tbl>
    <w:p w14:paraId="651318EA" w14:textId="77777777" w:rsidR="002B4600" w:rsidRDefault="002B4600">
      <w:pPr>
        <w:jc w:val="center"/>
        <w:rPr>
          <w:sz w:val="20"/>
          <w:lang w:eastAsia="lt-LT"/>
        </w:rPr>
      </w:pPr>
    </w:p>
    <w:p w14:paraId="4E6664B8" w14:textId="77777777" w:rsidR="00CD0BBA" w:rsidRPr="006E718A" w:rsidRDefault="00CD0BBA">
      <w:pPr>
        <w:jc w:val="center"/>
        <w:rPr>
          <w:sz w:val="20"/>
          <w:lang w:eastAsia="lt-LT"/>
        </w:rPr>
      </w:pPr>
    </w:p>
    <w:p w14:paraId="7281F48C" w14:textId="77777777" w:rsidR="002B4600" w:rsidRPr="006E718A" w:rsidRDefault="002B4600" w:rsidP="002B4600">
      <w:pPr>
        <w:pStyle w:val="ListParagraph"/>
        <w:numPr>
          <w:ilvl w:val="0"/>
          <w:numId w:val="2"/>
        </w:numPr>
        <w:tabs>
          <w:tab w:val="left" w:pos="10053"/>
        </w:tabs>
        <w:rPr>
          <w:b/>
          <w:sz w:val="20"/>
          <w:lang w:eastAsia="lt-LT"/>
        </w:rPr>
      </w:pPr>
      <w:r w:rsidRPr="006E718A">
        <w:rPr>
          <w:b/>
          <w:sz w:val="20"/>
          <w:lang w:eastAsia="lt-LT"/>
        </w:rPr>
        <w:t>SUTARTIES BENDROJI DALIS</w:t>
      </w:r>
    </w:p>
    <w:p w14:paraId="3E62CED5" w14:textId="77777777" w:rsidR="002107B0" w:rsidRPr="006E718A" w:rsidRDefault="002107B0" w:rsidP="002107B0">
      <w:pPr>
        <w:tabs>
          <w:tab w:val="left" w:pos="10053"/>
        </w:tabs>
        <w:rPr>
          <w:b/>
          <w:sz w:val="20"/>
          <w:lang w:eastAsia="lt-LT"/>
        </w:rPr>
      </w:pPr>
    </w:p>
    <w:p w14:paraId="5331BE5A" w14:textId="77777777" w:rsidR="002107B0" w:rsidRPr="006E718A" w:rsidRDefault="002107B0" w:rsidP="002107B0">
      <w:pPr>
        <w:pStyle w:val="ListParagraph"/>
        <w:numPr>
          <w:ilvl w:val="0"/>
          <w:numId w:val="6"/>
        </w:numPr>
        <w:tabs>
          <w:tab w:val="left" w:pos="10053"/>
        </w:tabs>
        <w:rPr>
          <w:b/>
          <w:sz w:val="20"/>
          <w:lang w:eastAsia="lt-LT"/>
        </w:rPr>
      </w:pPr>
      <w:r w:rsidRPr="006E718A">
        <w:rPr>
          <w:b/>
          <w:sz w:val="20"/>
          <w:lang w:eastAsia="lt-LT"/>
        </w:rPr>
        <w:t>Bendrosios nuostatos</w:t>
      </w:r>
    </w:p>
    <w:p w14:paraId="366055B7" w14:textId="4F760F1A" w:rsidR="002107B0" w:rsidRPr="006E718A" w:rsidRDefault="00C04C44" w:rsidP="002107B0">
      <w:pPr>
        <w:pStyle w:val="BodyText"/>
        <w:numPr>
          <w:ilvl w:val="1"/>
          <w:numId w:val="6"/>
        </w:numPr>
        <w:rPr>
          <w:sz w:val="20"/>
          <w:szCs w:val="20"/>
          <w:lang w:eastAsia="lt-LT"/>
        </w:rPr>
      </w:pPr>
      <w:r w:rsidRPr="00C04C44">
        <w:rPr>
          <w:bCs/>
          <w:sz w:val="20"/>
          <w:szCs w:val="20"/>
          <w:lang w:eastAsia="lt-LT"/>
        </w:rPr>
        <w:t xml:space="preserve">Projekto, gavusio Europos Sąjungos programos „Kūrybiška Europa“ paprogramių „Kultūra“ ir „Tarpsektorinė“ finansavimą, dalinio finansavimo Lietuvos Respublikos valstybės biudžeto lėšomis </w:t>
      </w:r>
      <w:r w:rsidR="00D308BD" w:rsidRPr="00B34569">
        <w:rPr>
          <w:iCs/>
          <w:sz w:val="20"/>
          <w:szCs w:val="20"/>
          <w:lang w:eastAsia="lt-LT"/>
        </w:rPr>
        <w:t>s</w:t>
      </w:r>
      <w:r w:rsidR="00D308BD" w:rsidRPr="00D308BD">
        <w:rPr>
          <w:iCs/>
          <w:sz w:val="20"/>
          <w:szCs w:val="20"/>
          <w:lang w:eastAsia="lt-LT"/>
        </w:rPr>
        <w:t>utartis</w:t>
      </w:r>
      <w:r w:rsidR="002107B0" w:rsidRPr="006E718A">
        <w:rPr>
          <w:bCs/>
          <w:iCs/>
          <w:sz w:val="20"/>
          <w:szCs w:val="20"/>
          <w:lang w:eastAsia="lt-LT"/>
        </w:rPr>
        <w:t xml:space="preserve"> (toliau – Sutartis) yra sudaryta tarp Instituto ir </w:t>
      </w:r>
      <w:r w:rsidR="00B46E19">
        <w:rPr>
          <w:bCs/>
          <w:iCs/>
          <w:sz w:val="20"/>
          <w:szCs w:val="20"/>
          <w:lang w:eastAsia="lt-LT"/>
        </w:rPr>
        <w:t>Projekto vykdytojo</w:t>
      </w:r>
      <w:r w:rsidR="002107B0" w:rsidRPr="006E718A">
        <w:rPr>
          <w:bCs/>
          <w:iCs/>
          <w:sz w:val="20"/>
          <w:szCs w:val="20"/>
          <w:lang w:eastAsia="lt-LT"/>
        </w:rPr>
        <w:t xml:space="preserve">, kurie </w:t>
      </w:r>
      <w:r w:rsidR="002107B0" w:rsidRPr="006E718A">
        <w:rPr>
          <w:sz w:val="20"/>
          <w:szCs w:val="20"/>
          <w:lang w:eastAsia="lt-LT"/>
        </w:rPr>
        <w:t>toliau kartu Sutartyje vadinami Šalimis, o kiekvienas atskirai – Šalimi.</w:t>
      </w:r>
    </w:p>
    <w:p w14:paraId="28C53136" w14:textId="1734EF9C" w:rsidR="002107B0" w:rsidRPr="006E718A" w:rsidRDefault="002107B0" w:rsidP="002107B0">
      <w:pPr>
        <w:pStyle w:val="BodyText"/>
        <w:numPr>
          <w:ilvl w:val="1"/>
          <w:numId w:val="6"/>
        </w:numPr>
        <w:rPr>
          <w:sz w:val="20"/>
          <w:szCs w:val="20"/>
          <w:lang w:eastAsia="lt-LT"/>
        </w:rPr>
      </w:pPr>
      <w:r w:rsidRPr="00434F26">
        <w:rPr>
          <w:sz w:val="20"/>
          <w:szCs w:val="20"/>
          <w:lang w:eastAsia="lt-LT"/>
        </w:rPr>
        <w:t xml:space="preserve">Sutartis yra sudaryta vadovaujantis </w:t>
      </w:r>
      <w:bookmarkStart w:id="0" w:name="_Hlk161315106"/>
      <w:r w:rsidR="00782323" w:rsidRPr="00434F26">
        <w:rPr>
          <w:bCs/>
          <w:color w:val="000000"/>
          <w:sz w:val="20"/>
          <w:szCs w:val="20"/>
          <w:shd w:val="clear" w:color="auto" w:fill="FFFFFF"/>
        </w:rPr>
        <w:t>Lietuvos kultūros įstaigų ir organizacijų dalyvavimo Europos Sąjungos programos „Kūrybiška Europa“ paprogramėse „Kultūra“ ir „Tarpsektorinė“ programos valstybinio bendrojo finansavimo</w:t>
      </w:r>
      <w:bookmarkEnd w:id="0"/>
      <w:r w:rsidR="00782323" w:rsidRPr="00434F26">
        <w:rPr>
          <w:bCs/>
          <w:color w:val="000000"/>
          <w:sz w:val="20"/>
          <w:szCs w:val="20"/>
          <w:shd w:val="clear" w:color="auto" w:fill="FFFFFF"/>
        </w:rPr>
        <w:t xml:space="preserve"> tvarkos aprašu</w:t>
      </w:r>
      <w:r w:rsidRPr="00434F26">
        <w:rPr>
          <w:bCs/>
          <w:sz w:val="20"/>
          <w:szCs w:val="20"/>
          <w:lang w:eastAsia="lt-LT"/>
        </w:rPr>
        <w:t>,</w:t>
      </w:r>
      <w:r w:rsidRPr="00434F26">
        <w:rPr>
          <w:sz w:val="20"/>
          <w:szCs w:val="20"/>
          <w:lang w:eastAsia="lt-LT"/>
        </w:rPr>
        <w:t xml:space="preserve"> patvirtint</w:t>
      </w:r>
      <w:r w:rsidR="007C0275" w:rsidRPr="00434F26">
        <w:rPr>
          <w:sz w:val="20"/>
          <w:szCs w:val="20"/>
          <w:lang w:eastAsia="lt-LT"/>
        </w:rPr>
        <w:t>u</w:t>
      </w:r>
      <w:r w:rsidRPr="00434F26">
        <w:rPr>
          <w:sz w:val="20"/>
          <w:szCs w:val="20"/>
          <w:lang w:eastAsia="lt-LT"/>
        </w:rPr>
        <w:t xml:space="preserve"> Lietuvos Respublikos kultūros ministro 202</w:t>
      </w:r>
      <w:r w:rsidR="007C0275" w:rsidRPr="00434F26">
        <w:rPr>
          <w:sz w:val="20"/>
          <w:szCs w:val="20"/>
          <w:lang w:eastAsia="lt-LT"/>
        </w:rPr>
        <w:t>4</w:t>
      </w:r>
      <w:r w:rsidRPr="00434F26">
        <w:rPr>
          <w:sz w:val="20"/>
          <w:szCs w:val="20"/>
          <w:lang w:eastAsia="lt-LT"/>
        </w:rPr>
        <w:t> m.</w:t>
      </w:r>
      <w:r w:rsidR="00A93C94" w:rsidRPr="00434F26">
        <w:rPr>
          <w:sz w:val="20"/>
          <w:szCs w:val="20"/>
          <w:lang w:eastAsia="lt-LT"/>
        </w:rPr>
        <w:t xml:space="preserve"> kovo</w:t>
      </w:r>
      <w:r w:rsidRPr="00434F26">
        <w:rPr>
          <w:sz w:val="20"/>
          <w:szCs w:val="20"/>
          <w:lang w:eastAsia="lt-LT"/>
        </w:rPr>
        <w:t xml:space="preserve"> </w:t>
      </w:r>
      <w:r w:rsidR="00A93C94" w:rsidRPr="00434F26">
        <w:rPr>
          <w:sz w:val="20"/>
          <w:szCs w:val="20"/>
          <w:lang w:eastAsia="lt-LT"/>
        </w:rPr>
        <w:t>20</w:t>
      </w:r>
      <w:r w:rsidRPr="00434F26">
        <w:rPr>
          <w:sz w:val="20"/>
          <w:szCs w:val="20"/>
          <w:lang w:eastAsia="lt-LT"/>
        </w:rPr>
        <w:t> d. įsakymu</w:t>
      </w:r>
      <w:r w:rsidR="00A93C94" w:rsidRPr="00434F26">
        <w:rPr>
          <w:sz w:val="20"/>
          <w:szCs w:val="20"/>
          <w:lang w:eastAsia="lt-LT"/>
        </w:rPr>
        <w:t xml:space="preserve"> </w:t>
      </w:r>
      <w:r w:rsidRPr="00434F26">
        <w:rPr>
          <w:sz w:val="20"/>
          <w:szCs w:val="20"/>
          <w:lang w:eastAsia="lt-LT"/>
        </w:rPr>
        <w:t>Nr.</w:t>
      </w:r>
      <w:r w:rsidR="00434F26" w:rsidRPr="00434F26">
        <w:rPr>
          <w:sz w:val="20"/>
          <w:szCs w:val="20"/>
          <w:lang w:eastAsia="lt-LT"/>
        </w:rPr>
        <w:t xml:space="preserve"> ĮV-259</w:t>
      </w:r>
      <w:r w:rsidRPr="00434F26">
        <w:rPr>
          <w:sz w:val="20"/>
          <w:szCs w:val="20"/>
          <w:lang w:eastAsia="lt-LT"/>
        </w:rPr>
        <w:t>, (to</w:t>
      </w:r>
      <w:r w:rsidRPr="006E718A">
        <w:rPr>
          <w:sz w:val="20"/>
          <w:szCs w:val="20"/>
          <w:lang w:eastAsia="lt-LT"/>
        </w:rPr>
        <w:t xml:space="preserve">liau – </w:t>
      </w:r>
      <w:r w:rsidR="00E2266C">
        <w:rPr>
          <w:sz w:val="20"/>
          <w:szCs w:val="20"/>
          <w:lang w:eastAsia="lt-LT"/>
        </w:rPr>
        <w:t>Aprašas</w:t>
      </w:r>
      <w:r w:rsidRPr="006E718A">
        <w:rPr>
          <w:sz w:val="20"/>
          <w:szCs w:val="20"/>
          <w:lang w:eastAsia="lt-LT"/>
        </w:rPr>
        <w:t xml:space="preserve">) </w:t>
      </w:r>
      <w:r w:rsidR="00B46E19">
        <w:rPr>
          <w:sz w:val="20"/>
          <w:szCs w:val="20"/>
          <w:lang w:eastAsia="lt-LT"/>
        </w:rPr>
        <w:t>Projekto vykdytojo</w:t>
      </w:r>
      <w:r w:rsidRPr="006E718A">
        <w:rPr>
          <w:sz w:val="20"/>
          <w:szCs w:val="20"/>
          <w:lang w:eastAsia="lt-LT"/>
        </w:rPr>
        <w:t xml:space="preserve"> Institutui pateikta projekto, nurodyto šios Sutarties specialiosios dalies 1 p., paraiška</w:t>
      </w:r>
      <w:r w:rsidR="005229AE" w:rsidRPr="006E718A">
        <w:rPr>
          <w:sz w:val="20"/>
          <w:szCs w:val="20"/>
          <w:lang w:eastAsia="lt-LT"/>
        </w:rPr>
        <w:t xml:space="preserve"> su visais vėlesniais pakeitimais ar patikslinimais, atliktais </w:t>
      </w:r>
      <w:r w:rsidR="00E2266C">
        <w:rPr>
          <w:sz w:val="20"/>
          <w:szCs w:val="20"/>
          <w:lang w:eastAsia="lt-LT"/>
        </w:rPr>
        <w:t>Apraše</w:t>
      </w:r>
      <w:r w:rsidR="00F637AA">
        <w:rPr>
          <w:sz w:val="20"/>
          <w:szCs w:val="20"/>
          <w:lang w:eastAsia="lt-LT"/>
        </w:rPr>
        <w:t xml:space="preserve"> </w:t>
      </w:r>
      <w:r w:rsidR="005229AE" w:rsidRPr="006E718A">
        <w:rPr>
          <w:sz w:val="20"/>
          <w:szCs w:val="20"/>
          <w:lang w:eastAsia="lt-LT"/>
        </w:rPr>
        <w:t>nustatyta tvarka</w:t>
      </w:r>
      <w:r w:rsidR="00824F91">
        <w:rPr>
          <w:sz w:val="20"/>
          <w:szCs w:val="20"/>
          <w:lang w:eastAsia="lt-LT"/>
        </w:rPr>
        <w:t>,</w:t>
      </w:r>
      <w:r w:rsidRPr="006E718A">
        <w:rPr>
          <w:sz w:val="20"/>
          <w:szCs w:val="20"/>
          <w:lang w:eastAsia="lt-LT"/>
        </w:rPr>
        <w:t xml:space="preserve"> (toliau – Paraiška) ir Instituto direktoriaus įsakymu, nurodytu Sutarties specialiosios dalies </w:t>
      </w:r>
      <w:r w:rsidR="00824F91">
        <w:rPr>
          <w:sz w:val="20"/>
          <w:szCs w:val="20"/>
          <w:lang w:eastAsia="lt-LT"/>
        </w:rPr>
        <w:t>2</w:t>
      </w:r>
      <w:r w:rsidRPr="006E718A">
        <w:rPr>
          <w:sz w:val="20"/>
          <w:szCs w:val="20"/>
          <w:lang w:eastAsia="lt-LT"/>
        </w:rPr>
        <w:t>.3 p</w:t>
      </w:r>
      <w:r w:rsidR="005A501A" w:rsidRPr="006E718A">
        <w:rPr>
          <w:sz w:val="20"/>
          <w:szCs w:val="20"/>
          <w:lang w:eastAsia="lt-LT"/>
        </w:rPr>
        <w:t>. (toliau – Įsakymas).</w:t>
      </w:r>
      <w:r w:rsidRPr="006E718A">
        <w:rPr>
          <w:sz w:val="20"/>
          <w:szCs w:val="20"/>
          <w:lang w:eastAsia="lt-LT"/>
        </w:rPr>
        <w:t xml:space="preserve"> </w:t>
      </w:r>
    </w:p>
    <w:p w14:paraId="4FFF2F10" w14:textId="7BBE196A" w:rsidR="006A2D7A" w:rsidRPr="006E718A" w:rsidRDefault="006A2D7A" w:rsidP="002107B0">
      <w:pPr>
        <w:pStyle w:val="BodyText"/>
        <w:numPr>
          <w:ilvl w:val="1"/>
          <w:numId w:val="6"/>
        </w:numPr>
        <w:rPr>
          <w:sz w:val="20"/>
          <w:szCs w:val="20"/>
          <w:lang w:eastAsia="lt-LT"/>
        </w:rPr>
      </w:pPr>
      <w:r w:rsidRPr="006E718A">
        <w:rPr>
          <w:sz w:val="20"/>
          <w:szCs w:val="20"/>
          <w:lang w:eastAsia="lt-LT"/>
        </w:rPr>
        <w:t>Atsižvelgiant į tai, kad</w:t>
      </w:r>
      <w:r w:rsidR="006A4CCB" w:rsidRPr="006E718A">
        <w:rPr>
          <w:sz w:val="20"/>
          <w:szCs w:val="20"/>
          <w:lang w:eastAsia="lt-LT"/>
        </w:rPr>
        <w:t xml:space="preserve"> </w:t>
      </w:r>
      <w:r w:rsidR="00DD690F" w:rsidRPr="006E718A">
        <w:rPr>
          <w:sz w:val="20"/>
          <w:szCs w:val="20"/>
          <w:lang w:eastAsia="lt-LT"/>
        </w:rPr>
        <w:t>Sutartis yra sudaryta</w:t>
      </w:r>
      <w:r w:rsidR="006A4CCB" w:rsidRPr="006E718A">
        <w:rPr>
          <w:sz w:val="20"/>
          <w:szCs w:val="20"/>
          <w:lang w:eastAsia="lt-LT"/>
        </w:rPr>
        <w:t xml:space="preserve"> Sutarties</w:t>
      </w:r>
      <w:r w:rsidRPr="006E718A">
        <w:rPr>
          <w:sz w:val="20"/>
          <w:szCs w:val="20"/>
          <w:lang w:eastAsia="lt-LT"/>
        </w:rPr>
        <w:t xml:space="preserve"> </w:t>
      </w:r>
      <w:r w:rsidR="005F5C39">
        <w:rPr>
          <w:sz w:val="20"/>
          <w:szCs w:val="20"/>
          <w:lang w:eastAsia="lt-LT"/>
        </w:rPr>
        <w:t xml:space="preserve">bendrosios dalies </w:t>
      </w:r>
      <w:r w:rsidRPr="006E718A">
        <w:rPr>
          <w:sz w:val="20"/>
          <w:szCs w:val="20"/>
          <w:lang w:eastAsia="lt-LT"/>
        </w:rPr>
        <w:t xml:space="preserve">1.2 p. nurodytų dokumentų </w:t>
      </w:r>
      <w:r w:rsidR="00DD690F" w:rsidRPr="006E718A">
        <w:rPr>
          <w:sz w:val="20"/>
          <w:szCs w:val="20"/>
          <w:lang w:eastAsia="lt-LT"/>
        </w:rPr>
        <w:t xml:space="preserve">pagrindu ir </w:t>
      </w:r>
      <w:r w:rsidR="007509A0" w:rsidRPr="006E718A">
        <w:rPr>
          <w:sz w:val="20"/>
          <w:szCs w:val="20"/>
          <w:lang w:eastAsia="lt-LT"/>
        </w:rPr>
        <w:t>be šių dokumentų nebūtų atsiradusi ir Šalių sudaryta</w:t>
      </w:r>
      <w:r w:rsidR="005070FD" w:rsidRPr="006E718A">
        <w:rPr>
          <w:sz w:val="20"/>
          <w:szCs w:val="20"/>
          <w:lang w:eastAsia="lt-LT"/>
        </w:rPr>
        <w:t xml:space="preserve">, Sutarties </w:t>
      </w:r>
      <w:r w:rsidR="005F5C39">
        <w:rPr>
          <w:sz w:val="20"/>
          <w:szCs w:val="20"/>
          <w:lang w:eastAsia="lt-LT"/>
        </w:rPr>
        <w:t xml:space="preserve">bendrosios dalies </w:t>
      </w:r>
      <w:r w:rsidR="005070FD" w:rsidRPr="006E718A">
        <w:rPr>
          <w:sz w:val="20"/>
          <w:szCs w:val="20"/>
          <w:lang w:eastAsia="lt-LT"/>
        </w:rPr>
        <w:t>1.2 p. nurodyti dokumentai yra laikomi neatskiriama Sutarties dalimi ją vykdant ir aiškinant.</w:t>
      </w:r>
      <w:r w:rsidR="006A4CCB" w:rsidRPr="006E718A">
        <w:rPr>
          <w:sz w:val="20"/>
          <w:szCs w:val="20"/>
          <w:lang w:eastAsia="lt-LT"/>
        </w:rPr>
        <w:t xml:space="preserve"> </w:t>
      </w:r>
      <w:r w:rsidR="00C13542" w:rsidRPr="006E718A">
        <w:rPr>
          <w:sz w:val="20"/>
          <w:szCs w:val="20"/>
          <w:lang w:eastAsia="lt-LT"/>
        </w:rPr>
        <w:t>Tai, kad Sutartyje yra paminėt</w:t>
      </w:r>
      <w:r w:rsidR="001A26C2" w:rsidRPr="006E718A">
        <w:rPr>
          <w:sz w:val="20"/>
          <w:szCs w:val="20"/>
          <w:lang w:eastAsia="lt-LT"/>
        </w:rPr>
        <w:t>os</w:t>
      </w:r>
      <w:r w:rsidR="00C13542" w:rsidRPr="006E718A">
        <w:rPr>
          <w:sz w:val="20"/>
          <w:szCs w:val="20"/>
          <w:lang w:eastAsia="lt-LT"/>
        </w:rPr>
        <w:t xml:space="preserve"> atskir</w:t>
      </w:r>
      <w:r w:rsidR="001A26C2" w:rsidRPr="006E718A">
        <w:rPr>
          <w:sz w:val="20"/>
          <w:szCs w:val="20"/>
          <w:lang w:eastAsia="lt-LT"/>
        </w:rPr>
        <w:t>os</w:t>
      </w:r>
      <w:r w:rsidR="00C13542" w:rsidRPr="006E718A">
        <w:rPr>
          <w:sz w:val="20"/>
          <w:szCs w:val="20"/>
          <w:lang w:eastAsia="lt-LT"/>
        </w:rPr>
        <w:t xml:space="preserve"> </w:t>
      </w:r>
      <w:r w:rsidR="00B8502D">
        <w:rPr>
          <w:sz w:val="20"/>
          <w:szCs w:val="20"/>
          <w:lang w:eastAsia="lt-LT"/>
        </w:rPr>
        <w:t>Aprašo</w:t>
      </w:r>
      <w:r w:rsidR="001A26C2" w:rsidRPr="006E718A">
        <w:rPr>
          <w:sz w:val="20"/>
          <w:szCs w:val="20"/>
          <w:lang w:eastAsia="lt-LT"/>
        </w:rPr>
        <w:t xml:space="preserve">, Paraiškos ir (ar) Įsakymo dalys, punktai ar kiti </w:t>
      </w:r>
      <w:r w:rsidR="008E1D75" w:rsidRPr="006E718A">
        <w:rPr>
          <w:sz w:val="20"/>
          <w:szCs w:val="20"/>
          <w:lang w:eastAsia="lt-LT"/>
        </w:rPr>
        <w:t>duomenys</w:t>
      </w:r>
      <w:r w:rsidR="001A26C2" w:rsidRPr="006E718A">
        <w:rPr>
          <w:sz w:val="20"/>
          <w:szCs w:val="20"/>
          <w:lang w:eastAsia="lt-LT"/>
        </w:rPr>
        <w:t>,</w:t>
      </w:r>
      <w:r w:rsidR="008E1D75" w:rsidRPr="006E718A">
        <w:rPr>
          <w:sz w:val="20"/>
          <w:szCs w:val="20"/>
          <w:lang w:eastAsia="lt-LT"/>
        </w:rPr>
        <w:t xml:space="preserve"> niekaip nesumažina ir nepaneigia kitų </w:t>
      </w:r>
      <w:r w:rsidR="00B8502D">
        <w:rPr>
          <w:sz w:val="20"/>
          <w:szCs w:val="20"/>
          <w:lang w:eastAsia="lt-LT"/>
        </w:rPr>
        <w:t>Aprašo</w:t>
      </w:r>
      <w:r w:rsidR="00D952FB" w:rsidRPr="006E718A">
        <w:rPr>
          <w:sz w:val="20"/>
          <w:szCs w:val="20"/>
          <w:lang w:eastAsia="lt-LT"/>
        </w:rPr>
        <w:t>, Paraiškos ir (ar) Įsakymo</w:t>
      </w:r>
      <w:r w:rsidR="001A26C2" w:rsidRPr="006E718A">
        <w:rPr>
          <w:sz w:val="20"/>
          <w:szCs w:val="20"/>
          <w:lang w:eastAsia="lt-LT"/>
        </w:rPr>
        <w:t xml:space="preserve"> dalių, punktų ar kitų </w:t>
      </w:r>
      <w:r w:rsidR="008E1D75" w:rsidRPr="006E718A">
        <w:rPr>
          <w:sz w:val="20"/>
          <w:szCs w:val="20"/>
          <w:lang w:eastAsia="lt-LT"/>
        </w:rPr>
        <w:t>duomenų</w:t>
      </w:r>
      <w:r w:rsidR="001A26C2" w:rsidRPr="006E718A">
        <w:rPr>
          <w:sz w:val="20"/>
          <w:szCs w:val="20"/>
          <w:lang w:eastAsia="lt-LT"/>
        </w:rPr>
        <w:t xml:space="preserve"> </w:t>
      </w:r>
      <w:r w:rsidR="008E1D75" w:rsidRPr="006E718A">
        <w:rPr>
          <w:sz w:val="20"/>
          <w:szCs w:val="20"/>
          <w:lang w:eastAsia="lt-LT"/>
        </w:rPr>
        <w:t>svarbos</w:t>
      </w:r>
      <w:r w:rsidR="00D952FB" w:rsidRPr="006E718A">
        <w:rPr>
          <w:sz w:val="20"/>
          <w:szCs w:val="20"/>
          <w:lang w:eastAsia="lt-LT"/>
        </w:rPr>
        <w:t xml:space="preserve">. Neatsižvelgiant į tai, ar Sutartyje </w:t>
      </w:r>
      <w:r w:rsidR="004B2EF0" w:rsidRPr="006E718A">
        <w:rPr>
          <w:sz w:val="20"/>
          <w:szCs w:val="20"/>
          <w:lang w:eastAsia="lt-LT"/>
        </w:rPr>
        <w:t>yra paminėt</w:t>
      </w:r>
      <w:r w:rsidR="00861D50" w:rsidRPr="006E718A">
        <w:rPr>
          <w:sz w:val="20"/>
          <w:szCs w:val="20"/>
          <w:lang w:eastAsia="lt-LT"/>
        </w:rPr>
        <w:t>os</w:t>
      </w:r>
      <w:r w:rsidR="004B2EF0" w:rsidRPr="006E718A">
        <w:rPr>
          <w:sz w:val="20"/>
          <w:szCs w:val="20"/>
          <w:lang w:eastAsia="lt-LT"/>
        </w:rPr>
        <w:t xml:space="preserve"> ar nėra paminėt</w:t>
      </w:r>
      <w:r w:rsidR="00861D50" w:rsidRPr="006E718A">
        <w:rPr>
          <w:sz w:val="20"/>
          <w:szCs w:val="20"/>
          <w:lang w:eastAsia="lt-LT"/>
        </w:rPr>
        <w:t>os</w:t>
      </w:r>
      <w:r w:rsidR="004B2EF0" w:rsidRPr="006E718A">
        <w:rPr>
          <w:sz w:val="20"/>
          <w:szCs w:val="20"/>
          <w:lang w:eastAsia="lt-LT"/>
        </w:rPr>
        <w:t>, vis</w:t>
      </w:r>
      <w:r w:rsidR="00401DCB" w:rsidRPr="006E718A">
        <w:rPr>
          <w:sz w:val="20"/>
          <w:szCs w:val="20"/>
          <w:lang w:eastAsia="lt-LT"/>
        </w:rPr>
        <w:t>os</w:t>
      </w:r>
      <w:r w:rsidR="004B2EF0" w:rsidRPr="006E718A">
        <w:rPr>
          <w:sz w:val="20"/>
          <w:szCs w:val="20"/>
          <w:lang w:eastAsia="lt-LT"/>
        </w:rPr>
        <w:t xml:space="preserve"> </w:t>
      </w:r>
      <w:r w:rsidR="00B8502D">
        <w:rPr>
          <w:sz w:val="20"/>
          <w:szCs w:val="20"/>
          <w:lang w:eastAsia="lt-LT"/>
        </w:rPr>
        <w:t>Aprašo</w:t>
      </w:r>
      <w:r w:rsidR="004B2EF0" w:rsidRPr="006E718A">
        <w:rPr>
          <w:sz w:val="20"/>
          <w:szCs w:val="20"/>
          <w:lang w:eastAsia="lt-LT"/>
        </w:rPr>
        <w:t>, Paraiškos ir (ar) Įsakymo dalys, punktai ir (</w:t>
      </w:r>
      <w:r w:rsidR="005A7480" w:rsidRPr="006E718A">
        <w:rPr>
          <w:sz w:val="20"/>
          <w:szCs w:val="20"/>
          <w:lang w:eastAsia="lt-LT"/>
        </w:rPr>
        <w:t>a</w:t>
      </w:r>
      <w:r w:rsidR="004B2EF0" w:rsidRPr="006E718A">
        <w:rPr>
          <w:sz w:val="20"/>
          <w:szCs w:val="20"/>
          <w:lang w:eastAsia="lt-LT"/>
        </w:rPr>
        <w:t xml:space="preserve">r) kiti duomenys yra laikomi vienodai svarbiais ir neturinčiais pirmumo </w:t>
      </w:r>
      <w:r w:rsidR="00FA3BB4" w:rsidRPr="006E718A">
        <w:rPr>
          <w:sz w:val="20"/>
          <w:szCs w:val="20"/>
          <w:lang w:eastAsia="lt-LT"/>
        </w:rPr>
        <w:t>vien</w:t>
      </w:r>
      <w:r w:rsidR="001D7B7A" w:rsidRPr="006E718A">
        <w:rPr>
          <w:sz w:val="20"/>
          <w:szCs w:val="20"/>
          <w:lang w:eastAsia="lt-LT"/>
        </w:rPr>
        <w:t>i</w:t>
      </w:r>
      <w:r w:rsidR="00FA3BB4" w:rsidRPr="006E718A">
        <w:rPr>
          <w:sz w:val="20"/>
          <w:szCs w:val="20"/>
          <w:lang w:eastAsia="lt-LT"/>
        </w:rPr>
        <w:t xml:space="preserve"> prieš </w:t>
      </w:r>
      <w:r w:rsidR="001D7B7A" w:rsidRPr="006E718A">
        <w:rPr>
          <w:sz w:val="20"/>
          <w:szCs w:val="20"/>
          <w:lang w:eastAsia="lt-LT"/>
        </w:rPr>
        <w:t>kitus.</w:t>
      </w:r>
    </w:p>
    <w:p w14:paraId="2FFDB564" w14:textId="6B18FFCF" w:rsidR="002107B0" w:rsidRPr="006E718A" w:rsidRDefault="002107B0" w:rsidP="002107B0">
      <w:pPr>
        <w:pStyle w:val="BodyText"/>
        <w:numPr>
          <w:ilvl w:val="1"/>
          <w:numId w:val="6"/>
        </w:numPr>
        <w:rPr>
          <w:sz w:val="20"/>
          <w:szCs w:val="20"/>
          <w:lang w:eastAsia="lt-LT"/>
        </w:rPr>
      </w:pPr>
      <w:r w:rsidRPr="006E718A">
        <w:rPr>
          <w:sz w:val="20"/>
          <w:szCs w:val="20"/>
          <w:lang w:eastAsia="lt-LT"/>
        </w:rPr>
        <w:t>Sutarti</w:t>
      </w:r>
      <w:r w:rsidR="00A3445B" w:rsidRPr="006E718A">
        <w:rPr>
          <w:sz w:val="20"/>
          <w:szCs w:val="20"/>
          <w:lang w:eastAsia="lt-LT"/>
        </w:rPr>
        <w:t>es</w:t>
      </w:r>
      <w:r w:rsidRPr="006E718A">
        <w:rPr>
          <w:sz w:val="20"/>
          <w:szCs w:val="20"/>
          <w:lang w:eastAsia="lt-LT"/>
        </w:rPr>
        <w:t> </w:t>
      </w:r>
      <w:r w:rsidR="008E1281" w:rsidRPr="006E718A">
        <w:rPr>
          <w:sz w:val="20"/>
          <w:szCs w:val="20"/>
          <w:lang w:eastAsia="lt-LT"/>
        </w:rPr>
        <w:t>b</w:t>
      </w:r>
      <w:r w:rsidR="00A3445B" w:rsidRPr="006E718A">
        <w:rPr>
          <w:sz w:val="20"/>
          <w:szCs w:val="20"/>
          <w:lang w:eastAsia="lt-LT"/>
        </w:rPr>
        <w:t xml:space="preserve">endroji ir </w:t>
      </w:r>
      <w:r w:rsidR="008E1281" w:rsidRPr="006E718A">
        <w:rPr>
          <w:sz w:val="20"/>
          <w:szCs w:val="20"/>
          <w:lang w:eastAsia="lt-LT"/>
        </w:rPr>
        <w:t>s</w:t>
      </w:r>
      <w:r w:rsidR="00A3445B" w:rsidRPr="006E718A">
        <w:rPr>
          <w:sz w:val="20"/>
          <w:szCs w:val="20"/>
          <w:lang w:eastAsia="lt-LT"/>
        </w:rPr>
        <w:t xml:space="preserve">pecialioji dalys </w:t>
      </w:r>
      <w:r w:rsidRPr="006E718A">
        <w:rPr>
          <w:sz w:val="20"/>
          <w:szCs w:val="20"/>
          <w:lang w:eastAsia="lt-LT"/>
        </w:rPr>
        <w:t>kartu su visais jų priedais</w:t>
      </w:r>
      <w:r w:rsidR="00A47F85" w:rsidRPr="006E718A">
        <w:rPr>
          <w:sz w:val="20"/>
          <w:szCs w:val="20"/>
          <w:lang w:eastAsia="lt-LT"/>
        </w:rPr>
        <w:t xml:space="preserve">, taip pat Sutarties </w:t>
      </w:r>
      <w:r w:rsidR="00D41F7C">
        <w:rPr>
          <w:sz w:val="20"/>
          <w:szCs w:val="20"/>
          <w:lang w:eastAsia="lt-LT"/>
        </w:rPr>
        <w:t xml:space="preserve">bendrosios dalies </w:t>
      </w:r>
      <w:r w:rsidR="00A47F85" w:rsidRPr="006E718A">
        <w:rPr>
          <w:sz w:val="20"/>
          <w:szCs w:val="20"/>
          <w:lang w:eastAsia="lt-LT"/>
        </w:rPr>
        <w:t>1.</w:t>
      </w:r>
      <w:r w:rsidR="00F2073D" w:rsidRPr="006E718A">
        <w:rPr>
          <w:sz w:val="20"/>
          <w:szCs w:val="20"/>
          <w:lang w:eastAsia="lt-LT"/>
        </w:rPr>
        <w:t>2</w:t>
      </w:r>
      <w:r w:rsidR="00A47F85" w:rsidRPr="006E718A">
        <w:rPr>
          <w:sz w:val="20"/>
          <w:szCs w:val="20"/>
          <w:lang w:eastAsia="lt-LT"/>
        </w:rPr>
        <w:t xml:space="preserve"> p. nurodyti dokumentai</w:t>
      </w:r>
      <w:r w:rsidRPr="006E718A">
        <w:rPr>
          <w:sz w:val="20"/>
          <w:szCs w:val="20"/>
          <w:lang w:eastAsia="lt-LT"/>
        </w:rPr>
        <w:t xml:space="preserve"> sudaro vientisą ir nedalomą visumą.</w:t>
      </w:r>
    </w:p>
    <w:p w14:paraId="33248FD3" w14:textId="1F87A735" w:rsidR="002107B0" w:rsidRPr="006E718A" w:rsidRDefault="002107B0" w:rsidP="002107B0">
      <w:pPr>
        <w:pStyle w:val="BodyText"/>
        <w:numPr>
          <w:ilvl w:val="1"/>
          <w:numId w:val="6"/>
        </w:numPr>
        <w:rPr>
          <w:sz w:val="20"/>
          <w:szCs w:val="20"/>
          <w:lang w:eastAsia="lt-LT"/>
        </w:rPr>
      </w:pPr>
      <w:r w:rsidRPr="006E718A">
        <w:rPr>
          <w:sz w:val="20"/>
          <w:szCs w:val="20"/>
          <w:lang w:eastAsia="lt-LT"/>
        </w:rPr>
        <w:t xml:space="preserve">Sutartyje naudojamos sąvokos suprantamos taip, kaip jos apibrėžtos </w:t>
      </w:r>
      <w:r w:rsidR="00B8502D">
        <w:rPr>
          <w:sz w:val="20"/>
          <w:szCs w:val="20"/>
          <w:lang w:eastAsia="lt-LT"/>
        </w:rPr>
        <w:t>Apraše</w:t>
      </w:r>
      <w:r w:rsidR="00B97ABD" w:rsidRPr="006E718A">
        <w:rPr>
          <w:sz w:val="20"/>
          <w:szCs w:val="20"/>
          <w:lang w:eastAsia="lt-LT"/>
        </w:rPr>
        <w:t xml:space="preserve">, nebent Sutartyje </w:t>
      </w:r>
      <w:r w:rsidR="00DF5A37">
        <w:rPr>
          <w:sz w:val="20"/>
          <w:szCs w:val="20"/>
          <w:lang w:eastAsia="lt-LT"/>
        </w:rPr>
        <w:t>nurodyta</w:t>
      </w:r>
      <w:r w:rsidR="00B97ABD" w:rsidRPr="006E718A">
        <w:rPr>
          <w:sz w:val="20"/>
          <w:szCs w:val="20"/>
          <w:lang w:eastAsia="lt-LT"/>
        </w:rPr>
        <w:t xml:space="preserve"> kitaip</w:t>
      </w:r>
      <w:r w:rsidRPr="006E718A">
        <w:rPr>
          <w:sz w:val="20"/>
          <w:szCs w:val="20"/>
          <w:lang w:eastAsia="lt-LT"/>
        </w:rPr>
        <w:t>.</w:t>
      </w:r>
    </w:p>
    <w:p w14:paraId="318F57DE" w14:textId="77777777" w:rsidR="0063329B" w:rsidRPr="006E718A" w:rsidRDefault="0063329B" w:rsidP="00270A4B">
      <w:pPr>
        <w:rPr>
          <w:sz w:val="20"/>
          <w:lang w:eastAsia="lt-LT"/>
        </w:rPr>
      </w:pPr>
    </w:p>
    <w:p w14:paraId="2C940E26" w14:textId="3D3F4277" w:rsidR="00D8772B" w:rsidRPr="006E718A" w:rsidRDefault="00E5248A" w:rsidP="00D8772B">
      <w:pPr>
        <w:pStyle w:val="ListParagraph"/>
        <w:numPr>
          <w:ilvl w:val="0"/>
          <w:numId w:val="6"/>
        </w:numPr>
        <w:rPr>
          <w:sz w:val="20"/>
          <w:lang w:eastAsia="lt-LT"/>
        </w:rPr>
      </w:pPr>
      <w:r w:rsidRPr="006E718A">
        <w:rPr>
          <w:b/>
          <w:sz w:val="20"/>
          <w:lang w:eastAsia="lt-LT"/>
        </w:rPr>
        <w:t>Sutarties dalykas</w:t>
      </w:r>
    </w:p>
    <w:p w14:paraId="0E75D3F6" w14:textId="4EBBAF1A" w:rsidR="00DF7B35" w:rsidRPr="00EB70AE" w:rsidRDefault="00D8772B" w:rsidP="00EB70AE">
      <w:pPr>
        <w:pStyle w:val="ListParagraph"/>
        <w:numPr>
          <w:ilvl w:val="1"/>
          <w:numId w:val="6"/>
        </w:numPr>
        <w:jc w:val="both"/>
        <w:rPr>
          <w:sz w:val="20"/>
          <w:lang w:eastAsia="lt-LT"/>
        </w:rPr>
      </w:pPr>
      <w:r w:rsidRPr="006E718A">
        <w:rPr>
          <w:sz w:val="20"/>
          <w:lang w:eastAsia="lt-LT"/>
        </w:rPr>
        <w:t xml:space="preserve">Institutas įsipareigoja iš dalies finansuoti </w:t>
      </w:r>
      <w:r w:rsidR="0049677E" w:rsidRPr="006E718A">
        <w:rPr>
          <w:sz w:val="20"/>
          <w:lang w:eastAsia="lt-LT"/>
        </w:rPr>
        <w:t>Sutarties s</w:t>
      </w:r>
      <w:r w:rsidRPr="006E718A">
        <w:rPr>
          <w:sz w:val="20"/>
          <w:lang w:eastAsia="lt-LT"/>
        </w:rPr>
        <w:t xml:space="preserve">pecialiosios dalies 1 p. nurodyto projekto (toliau – </w:t>
      </w:r>
      <w:r w:rsidR="00C87C48" w:rsidRPr="006E718A">
        <w:rPr>
          <w:sz w:val="20"/>
          <w:lang w:eastAsia="lt-LT"/>
        </w:rPr>
        <w:t>p</w:t>
      </w:r>
      <w:r w:rsidRPr="006E718A">
        <w:rPr>
          <w:sz w:val="20"/>
          <w:lang w:eastAsia="lt-LT"/>
        </w:rPr>
        <w:t xml:space="preserve">rojektas) įgyvendinimą, šiam tikslui skiriant </w:t>
      </w:r>
      <w:r w:rsidR="0049677E" w:rsidRPr="006E718A">
        <w:rPr>
          <w:sz w:val="20"/>
          <w:lang w:eastAsia="lt-LT"/>
        </w:rPr>
        <w:t>Sutarties s</w:t>
      </w:r>
      <w:r w:rsidRPr="006E718A">
        <w:rPr>
          <w:sz w:val="20"/>
          <w:lang w:eastAsia="lt-LT"/>
        </w:rPr>
        <w:t xml:space="preserve">pecialiosios dalies 2.1 p. nurodyto dydžio finansavimo sumą (toliau – finansavimo suma; lėšos), o </w:t>
      </w:r>
      <w:r w:rsidR="00B46E19">
        <w:rPr>
          <w:sz w:val="20"/>
          <w:lang w:eastAsia="lt-LT"/>
        </w:rPr>
        <w:t>Projekto vykdytojas</w:t>
      </w:r>
      <w:r w:rsidRPr="006E718A">
        <w:rPr>
          <w:sz w:val="20"/>
          <w:lang w:eastAsia="lt-LT"/>
        </w:rPr>
        <w:t xml:space="preserve"> – projektą įgyvendinti Sutartyje nustatyta tvarka ir sąlygomis.</w:t>
      </w:r>
    </w:p>
    <w:p w14:paraId="4A19D7D2" w14:textId="70615FD7" w:rsidR="001167A2" w:rsidRPr="006E718A" w:rsidRDefault="00D8772B" w:rsidP="75BA7E17">
      <w:pPr>
        <w:pStyle w:val="ListParagraph"/>
        <w:numPr>
          <w:ilvl w:val="1"/>
          <w:numId w:val="6"/>
        </w:numPr>
        <w:jc w:val="both"/>
        <w:rPr>
          <w:sz w:val="20"/>
          <w:lang w:eastAsia="lt-LT"/>
        </w:rPr>
      </w:pPr>
      <w:r w:rsidRPr="75BA7E17">
        <w:rPr>
          <w:sz w:val="20"/>
          <w:lang w:eastAsia="lt-LT"/>
        </w:rPr>
        <w:lastRenderedPageBreak/>
        <w:t xml:space="preserve">Finansavimo suma sudaro ne daugiau kaip </w:t>
      </w:r>
      <w:r w:rsidR="47F822CB" w:rsidRPr="00434F26">
        <w:rPr>
          <w:sz w:val="20"/>
          <w:lang w:eastAsia="lt-LT"/>
        </w:rPr>
        <w:t>9</w:t>
      </w:r>
      <w:r w:rsidRPr="00434F26">
        <w:rPr>
          <w:sz w:val="20"/>
          <w:lang w:eastAsia="lt-LT"/>
        </w:rPr>
        <w:t>0 proc. visų projekto įgyvendinimui reikalingų lėšų</w:t>
      </w:r>
      <w:r w:rsidR="00053005" w:rsidRPr="00434F26">
        <w:rPr>
          <w:sz w:val="20"/>
          <w:lang w:eastAsia="lt-LT"/>
        </w:rPr>
        <w:t xml:space="preserve"> (be ES paramos)</w:t>
      </w:r>
      <w:r w:rsidR="00CD5BCB" w:rsidRPr="00434F26">
        <w:rPr>
          <w:sz w:val="20"/>
          <w:lang w:eastAsia="lt-LT"/>
        </w:rPr>
        <w:t>, jeigu Projekto vykdytojas</w:t>
      </w:r>
      <w:r w:rsidR="007E6D6A" w:rsidRPr="00434F26">
        <w:rPr>
          <w:sz w:val="20"/>
          <w:lang w:eastAsia="lt-LT"/>
        </w:rPr>
        <w:t>, vadovaujantis Su</w:t>
      </w:r>
      <w:r w:rsidR="007E6D6A" w:rsidRPr="75BA7E17">
        <w:rPr>
          <w:sz w:val="20"/>
          <w:lang w:eastAsia="lt-LT"/>
        </w:rPr>
        <w:t>tarties specialiųjų sąlygų 3.</w:t>
      </w:r>
      <w:r w:rsidR="00841729" w:rsidRPr="75BA7E17">
        <w:rPr>
          <w:sz w:val="20"/>
          <w:lang w:eastAsia="lt-LT"/>
        </w:rPr>
        <w:t>2 p.,</w:t>
      </w:r>
      <w:r w:rsidR="00735834" w:rsidRPr="75BA7E17">
        <w:rPr>
          <w:sz w:val="20"/>
          <w:lang w:eastAsia="lt-LT"/>
        </w:rPr>
        <w:t xml:space="preserve"> yra</w:t>
      </w:r>
      <w:r w:rsidR="008D2E8F" w:rsidRPr="75BA7E17">
        <w:rPr>
          <w:sz w:val="20"/>
          <w:lang w:eastAsia="lt-LT"/>
        </w:rPr>
        <w:t xml:space="preserve"> </w:t>
      </w:r>
      <w:r w:rsidR="007E6D6A" w:rsidRPr="75BA7E17">
        <w:rPr>
          <w:sz w:val="20"/>
          <w:lang w:eastAsia="lt-LT"/>
        </w:rPr>
        <w:t>projekto arba platformos koordinatorius</w:t>
      </w:r>
      <w:r w:rsidR="00841729" w:rsidRPr="75BA7E17">
        <w:rPr>
          <w:sz w:val="20"/>
          <w:lang w:eastAsia="lt-LT"/>
        </w:rPr>
        <w:t>, ir ne daugiau k</w:t>
      </w:r>
      <w:r w:rsidR="00841729" w:rsidRPr="00434F26">
        <w:rPr>
          <w:sz w:val="20"/>
          <w:lang w:eastAsia="lt-LT"/>
        </w:rPr>
        <w:t xml:space="preserve">aip </w:t>
      </w:r>
      <w:r w:rsidR="30B0A253" w:rsidRPr="00434F26">
        <w:rPr>
          <w:sz w:val="20"/>
          <w:lang w:eastAsia="lt-LT"/>
        </w:rPr>
        <w:t>5</w:t>
      </w:r>
      <w:r w:rsidR="00841729" w:rsidRPr="00434F26">
        <w:rPr>
          <w:sz w:val="20"/>
          <w:lang w:eastAsia="lt-LT"/>
        </w:rPr>
        <w:t>0 proc. v</w:t>
      </w:r>
      <w:r w:rsidR="00841729" w:rsidRPr="75BA7E17">
        <w:rPr>
          <w:sz w:val="20"/>
          <w:lang w:eastAsia="lt-LT"/>
        </w:rPr>
        <w:t>isų projekto įgyvendinimui reikalingų lėšų (be ES paramos), jeigu Projekto vykdytojas, vadovaujantis Sutarties specialiųjų sąlygų 3.2 p., yra projekto bendraorganizatorius arba platformos narys</w:t>
      </w:r>
      <w:r w:rsidRPr="75BA7E17">
        <w:rPr>
          <w:sz w:val="20"/>
          <w:lang w:eastAsia="lt-LT"/>
        </w:rPr>
        <w:t xml:space="preserve">. </w:t>
      </w:r>
      <w:r w:rsidR="0040212A" w:rsidRPr="75BA7E17">
        <w:rPr>
          <w:sz w:val="20"/>
          <w:lang w:eastAsia="lt-LT"/>
        </w:rPr>
        <w:t>Bet kuriuo šios Sutarties galiojimo metu p</w:t>
      </w:r>
      <w:r w:rsidR="006C6ABF" w:rsidRPr="75BA7E17">
        <w:rPr>
          <w:sz w:val="20"/>
          <w:lang w:eastAsia="lt-LT"/>
        </w:rPr>
        <w:t>aaiškėjus, kad finansavimo suma sudaro d</w:t>
      </w:r>
      <w:r w:rsidR="00FA7F77" w:rsidRPr="75BA7E17">
        <w:rPr>
          <w:sz w:val="20"/>
          <w:lang w:eastAsia="lt-LT"/>
        </w:rPr>
        <w:t>idesnę dalį</w:t>
      </w:r>
      <w:r w:rsidR="001C2E26" w:rsidRPr="75BA7E17">
        <w:rPr>
          <w:sz w:val="20"/>
          <w:lang w:eastAsia="lt-LT"/>
        </w:rPr>
        <w:t xml:space="preserve"> visų projekto įgyvendinimui reikalingų lėšų</w:t>
      </w:r>
      <w:r w:rsidR="006C6ABF" w:rsidRPr="75BA7E17">
        <w:rPr>
          <w:sz w:val="20"/>
          <w:lang w:eastAsia="lt-LT"/>
        </w:rPr>
        <w:t xml:space="preserve"> </w:t>
      </w:r>
      <w:r w:rsidR="00FA7F77" w:rsidRPr="75BA7E17">
        <w:rPr>
          <w:sz w:val="20"/>
          <w:lang w:eastAsia="lt-LT"/>
        </w:rPr>
        <w:t xml:space="preserve">nei anksčiau šiame punkte numatytoji, </w:t>
      </w:r>
      <w:r w:rsidR="00B46E19" w:rsidRPr="75BA7E17">
        <w:rPr>
          <w:sz w:val="20"/>
          <w:lang w:eastAsia="lt-LT"/>
        </w:rPr>
        <w:t>Projekto vykdytojas</w:t>
      </w:r>
      <w:r w:rsidR="00AA04CF" w:rsidRPr="75BA7E17">
        <w:rPr>
          <w:sz w:val="20"/>
          <w:lang w:eastAsia="lt-LT"/>
        </w:rPr>
        <w:t xml:space="preserve"> įsipareigoja </w:t>
      </w:r>
      <w:r w:rsidR="00822372" w:rsidRPr="75BA7E17">
        <w:rPr>
          <w:sz w:val="20"/>
          <w:lang w:eastAsia="lt-LT"/>
        </w:rPr>
        <w:t xml:space="preserve">apie tai raštu informuoti Institutą ir </w:t>
      </w:r>
      <w:r w:rsidR="00AA04CF" w:rsidRPr="75BA7E17">
        <w:rPr>
          <w:sz w:val="20"/>
          <w:lang w:eastAsia="lt-LT"/>
        </w:rPr>
        <w:t xml:space="preserve">Institutui </w:t>
      </w:r>
      <w:r w:rsidR="00C100EA" w:rsidRPr="75BA7E17">
        <w:rPr>
          <w:sz w:val="20"/>
          <w:lang w:eastAsia="lt-LT"/>
        </w:rPr>
        <w:t xml:space="preserve">nedelsiant </w:t>
      </w:r>
      <w:r w:rsidR="006C6ABF" w:rsidRPr="75BA7E17">
        <w:rPr>
          <w:sz w:val="20"/>
          <w:lang w:eastAsia="lt-LT"/>
        </w:rPr>
        <w:t xml:space="preserve">grąžinti tokią finansavimo sumos dalį, kuri sudaro nurodyto </w:t>
      </w:r>
      <w:r w:rsidR="00E114DC" w:rsidRPr="75BA7E17">
        <w:rPr>
          <w:sz w:val="20"/>
          <w:lang w:eastAsia="lt-LT"/>
        </w:rPr>
        <w:t xml:space="preserve">didžiausio galimo </w:t>
      </w:r>
      <w:r w:rsidR="006C6ABF" w:rsidRPr="75BA7E17">
        <w:rPr>
          <w:sz w:val="20"/>
          <w:lang w:eastAsia="lt-LT"/>
        </w:rPr>
        <w:t>finansavimo perviršį</w:t>
      </w:r>
      <w:r w:rsidR="001167A2" w:rsidRPr="75BA7E17">
        <w:rPr>
          <w:sz w:val="20"/>
          <w:lang w:eastAsia="lt-LT"/>
        </w:rPr>
        <w:t>.</w:t>
      </w:r>
    </w:p>
    <w:p w14:paraId="3217A3A7" w14:textId="58AB53AB" w:rsidR="008D7A47" w:rsidRDefault="00583276" w:rsidP="0063780F">
      <w:pPr>
        <w:pStyle w:val="ListParagraph"/>
        <w:numPr>
          <w:ilvl w:val="1"/>
          <w:numId w:val="6"/>
        </w:numPr>
        <w:jc w:val="both"/>
        <w:rPr>
          <w:sz w:val="20"/>
          <w:lang w:eastAsia="lt-LT"/>
        </w:rPr>
      </w:pPr>
      <w:r w:rsidRPr="00583276">
        <w:rPr>
          <w:sz w:val="20"/>
          <w:lang w:eastAsia="lt-LT"/>
        </w:rPr>
        <w:t>Finansavim</w:t>
      </w:r>
      <w:r w:rsidR="000F3B7B">
        <w:rPr>
          <w:sz w:val="20"/>
          <w:lang w:eastAsia="lt-LT"/>
        </w:rPr>
        <w:t>o suma</w:t>
      </w:r>
      <w:r w:rsidRPr="00583276">
        <w:rPr>
          <w:sz w:val="20"/>
          <w:lang w:eastAsia="lt-LT"/>
        </w:rPr>
        <w:t xml:space="preserve"> </w:t>
      </w:r>
      <w:r w:rsidR="004431CA">
        <w:rPr>
          <w:sz w:val="20"/>
          <w:lang w:eastAsia="lt-LT"/>
        </w:rPr>
        <w:t>negali būti naudojama</w:t>
      </w:r>
      <w:r w:rsidR="00F53D22">
        <w:rPr>
          <w:sz w:val="20"/>
          <w:lang w:eastAsia="lt-LT"/>
        </w:rPr>
        <w:t xml:space="preserve"> </w:t>
      </w:r>
      <w:r w:rsidR="006F64B7">
        <w:rPr>
          <w:sz w:val="20"/>
          <w:lang w:eastAsia="lt-LT"/>
        </w:rPr>
        <w:t xml:space="preserve">toms </w:t>
      </w:r>
      <w:r w:rsidRPr="00583276">
        <w:rPr>
          <w:sz w:val="20"/>
          <w:lang w:eastAsia="lt-LT"/>
        </w:rPr>
        <w:t xml:space="preserve">pačioms </w:t>
      </w:r>
      <w:r w:rsidR="006F64B7">
        <w:rPr>
          <w:sz w:val="20"/>
          <w:lang w:eastAsia="lt-LT"/>
        </w:rPr>
        <w:t xml:space="preserve">projekto </w:t>
      </w:r>
      <w:r w:rsidRPr="00583276">
        <w:rPr>
          <w:sz w:val="20"/>
          <w:lang w:eastAsia="lt-LT"/>
        </w:rPr>
        <w:t>veiklų išlaidoms padengti, kurioms įgyvendinti buvo skirtas finansavimas iš kitų šaltinių (valstybės ar savivaldybių biudžetų ir fondų, Europos Sąjungos ir (ar) Europos ekonominės erdvės valstybių narių, ar kitų valstybių lėšų)</w:t>
      </w:r>
      <w:r w:rsidR="001167A2" w:rsidRPr="006E718A">
        <w:rPr>
          <w:sz w:val="20"/>
          <w:lang w:eastAsia="lt-LT"/>
        </w:rPr>
        <w:t xml:space="preserve">. </w:t>
      </w:r>
      <w:r w:rsidR="00870311" w:rsidRPr="006E718A">
        <w:rPr>
          <w:sz w:val="20"/>
          <w:lang w:eastAsia="lt-LT"/>
        </w:rPr>
        <w:t>Bet kuriuo šios Sutarties galiojimo metu paaiškėjus</w:t>
      </w:r>
      <w:r w:rsidR="001167A2" w:rsidRPr="006E718A">
        <w:rPr>
          <w:sz w:val="20"/>
          <w:lang w:eastAsia="lt-LT"/>
        </w:rPr>
        <w:t xml:space="preserve">, kad </w:t>
      </w:r>
      <w:r w:rsidR="009303A2">
        <w:rPr>
          <w:sz w:val="20"/>
          <w:lang w:eastAsia="lt-LT"/>
        </w:rPr>
        <w:t xml:space="preserve">tos pačios </w:t>
      </w:r>
      <w:r w:rsidR="001167A2" w:rsidRPr="006E718A">
        <w:rPr>
          <w:sz w:val="20"/>
          <w:lang w:eastAsia="lt-LT"/>
        </w:rPr>
        <w:t xml:space="preserve">projekto veiklų išlaidos buvo finansuotos daugiau nei vieną kartą, </w:t>
      </w:r>
      <w:r w:rsidR="00B46E19">
        <w:rPr>
          <w:sz w:val="20"/>
          <w:lang w:eastAsia="lt-LT"/>
        </w:rPr>
        <w:t>Projekto vykdytojas</w:t>
      </w:r>
      <w:r w:rsidR="009A3E42" w:rsidRPr="006E718A">
        <w:rPr>
          <w:sz w:val="20"/>
          <w:lang w:eastAsia="lt-LT"/>
        </w:rPr>
        <w:t xml:space="preserve"> įsipareigoja </w:t>
      </w:r>
      <w:r w:rsidR="00CB5EC7" w:rsidRPr="006E718A">
        <w:rPr>
          <w:sz w:val="20"/>
          <w:lang w:eastAsia="lt-LT"/>
        </w:rPr>
        <w:t xml:space="preserve">apie tai raštu informuoti Institutą ir nedelsiant </w:t>
      </w:r>
      <w:r w:rsidR="009A3E42" w:rsidRPr="006E718A">
        <w:rPr>
          <w:sz w:val="20"/>
          <w:lang w:eastAsia="lt-LT"/>
        </w:rPr>
        <w:t xml:space="preserve">Institutui grąžinti </w:t>
      </w:r>
      <w:r w:rsidR="000A7769" w:rsidRPr="006E718A">
        <w:rPr>
          <w:sz w:val="20"/>
          <w:lang w:eastAsia="lt-LT"/>
        </w:rPr>
        <w:t>tokioms išlaidoms</w:t>
      </w:r>
      <w:r w:rsidR="001167A2" w:rsidRPr="006E718A">
        <w:rPr>
          <w:sz w:val="20"/>
          <w:lang w:eastAsia="lt-LT"/>
        </w:rPr>
        <w:t xml:space="preserve"> skirt</w:t>
      </w:r>
      <w:r w:rsidR="000A7769" w:rsidRPr="006E718A">
        <w:rPr>
          <w:sz w:val="20"/>
          <w:lang w:eastAsia="lt-LT"/>
        </w:rPr>
        <w:t>ą</w:t>
      </w:r>
      <w:r w:rsidR="001167A2" w:rsidRPr="006E718A">
        <w:rPr>
          <w:sz w:val="20"/>
          <w:lang w:eastAsia="lt-LT"/>
        </w:rPr>
        <w:t xml:space="preserve"> finansavim</w:t>
      </w:r>
      <w:r w:rsidR="000A7769" w:rsidRPr="006E718A">
        <w:rPr>
          <w:sz w:val="20"/>
          <w:lang w:eastAsia="lt-LT"/>
        </w:rPr>
        <w:t>o sumos dalį</w:t>
      </w:r>
      <w:r w:rsidR="00F62DF5" w:rsidRPr="006E718A">
        <w:rPr>
          <w:sz w:val="20"/>
          <w:lang w:eastAsia="lt-LT"/>
        </w:rPr>
        <w:t>.</w:t>
      </w:r>
      <w:r w:rsidR="00241B66">
        <w:rPr>
          <w:sz w:val="20"/>
          <w:lang w:eastAsia="lt-LT"/>
        </w:rPr>
        <w:t xml:space="preserve"> </w:t>
      </w:r>
    </w:p>
    <w:p w14:paraId="1DEBEE88" w14:textId="530C6722" w:rsidR="00D9350E" w:rsidRPr="00754576" w:rsidRDefault="00F2330E" w:rsidP="00754576">
      <w:pPr>
        <w:pStyle w:val="ListParagraph"/>
        <w:numPr>
          <w:ilvl w:val="1"/>
          <w:numId w:val="6"/>
        </w:numPr>
        <w:jc w:val="both"/>
        <w:rPr>
          <w:sz w:val="20"/>
          <w:lang w:eastAsia="lt-LT"/>
        </w:rPr>
      </w:pPr>
      <w:r w:rsidRPr="00F2330E">
        <w:rPr>
          <w:sz w:val="20"/>
          <w:lang w:eastAsia="lt-LT"/>
        </w:rPr>
        <w:t>Finansavim</w:t>
      </w:r>
      <w:r w:rsidR="002A2F77">
        <w:rPr>
          <w:sz w:val="20"/>
          <w:lang w:eastAsia="lt-LT"/>
        </w:rPr>
        <w:t>o suma</w:t>
      </w:r>
      <w:r w:rsidRPr="00F2330E">
        <w:rPr>
          <w:sz w:val="20"/>
          <w:lang w:eastAsia="lt-LT"/>
        </w:rPr>
        <w:t xml:space="preserve"> </w:t>
      </w:r>
      <w:r w:rsidR="002A2F77">
        <w:rPr>
          <w:sz w:val="20"/>
          <w:lang w:eastAsia="lt-LT"/>
        </w:rPr>
        <w:t xml:space="preserve">skiriama </w:t>
      </w:r>
      <w:r w:rsidRPr="00F2330E">
        <w:rPr>
          <w:sz w:val="20"/>
          <w:lang w:eastAsia="lt-LT"/>
        </w:rPr>
        <w:t xml:space="preserve">vadovaujantis </w:t>
      </w:r>
      <w:r w:rsidR="00900E57" w:rsidRPr="00900E57">
        <w:rPr>
          <w:sz w:val="20"/>
          <w:lang w:eastAsia="lt-LT"/>
        </w:rPr>
        <w:t>2014 m. birželio 17 d. Europos Komisijos reglamentu (ES) Nr. 651/2014</w:t>
      </w:r>
      <w:r w:rsidR="00466E0E">
        <w:rPr>
          <w:sz w:val="20"/>
          <w:lang w:eastAsia="lt-LT"/>
        </w:rPr>
        <w:t xml:space="preserve"> (toliau – Reglamentas </w:t>
      </w:r>
      <w:r w:rsidR="00466E0E" w:rsidRPr="00900E57">
        <w:rPr>
          <w:sz w:val="20"/>
          <w:lang w:eastAsia="lt-LT"/>
        </w:rPr>
        <w:t>Nr. 651/2014</w:t>
      </w:r>
      <w:r w:rsidR="00466E0E">
        <w:rPr>
          <w:sz w:val="20"/>
          <w:lang w:eastAsia="lt-LT"/>
        </w:rPr>
        <w:t>)</w:t>
      </w:r>
      <w:r w:rsidR="00900E57" w:rsidRPr="00900E57">
        <w:rPr>
          <w:sz w:val="20"/>
          <w:lang w:eastAsia="lt-LT"/>
        </w:rPr>
        <w:t>, kuriuo tam tikrų kategorijų pagalba skelbiama suderinama su vidaus rinka taikant Sutarties 107 ir 108 straipsnius</w:t>
      </w:r>
      <w:r w:rsidR="004D0813">
        <w:rPr>
          <w:sz w:val="20"/>
          <w:lang w:eastAsia="lt-LT"/>
        </w:rPr>
        <w:t>.</w:t>
      </w:r>
    </w:p>
    <w:p w14:paraId="0C3C3509" w14:textId="77777777" w:rsidR="001F1F0D" w:rsidRPr="006E718A" w:rsidRDefault="001F1F0D" w:rsidP="004E3744">
      <w:pPr>
        <w:pStyle w:val="ListParagraph"/>
        <w:jc w:val="both"/>
        <w:rPr>
          <w:sz w:val="20"/>
          <w:lang w:eastAsia="lt-LT"/>
        </w:rPr>
      </w:pPr>
    </w:p>
    <w:p w14:paraId="6E8B30D8" w14:textId="758C1C79" w:rsidR="0043357D" w:rsidRPr="006E718A" w:rsidRDefault="001F1F0D" w:rsidP="001F1F0D">
      <w:pPr>
        <w:pStyle w:val="ListParagraph"/>
        <w:numPr>
          <w:ilvl w:val="0"/>
          <w:numId w:val="6"/>
        </w:numPr>
        <w:jc w:val="both"/>
        <w:rPr>
          <w:b/>
          <w:bCs/>
          <w:sz w:val="20"/>
          <w:lang w:eastAsia="lt-LT"/>
        </w:rPr>
      </w:pPr>
      <w:r w:rsidRPr="006E718A">
        <w:rPr>
          <w:b/>
          <w:bCs/>
          <w:sz w:val="20"/>
          <w:lang w:eastAsia="lt-LT"/>
        </w:rPr>
        <w:t>Instituto įsipareigojimai ir teisės</w:t>
      </w:r>
    </w:p>
    <w:p w14:paraId="683B6465" w14:textId="3F30C46C" w:rsidR="001F1F0D" w:rsidRPr="006E718A" w:rsidRDefault="001F1F0D" w:rsidP="001F1F0D">
      <w:pPr>
        <w:pStyle w:val="ListParagraph"/>
        <w:numPr>
          <w:ilvl w:val="1"/>
          <w:numId w:val="6"/>
        </w:numPr>
        <w:jc w:val="both"/>
        <w:rPr>
          <w:sz w:val="20"/>
          <w:lang w:eastAsia="lt-LT"/>
        </w:rPr>
      </w:pPr>
      <w:r w:rsidRPr="006E718A">
        <w:rPr>
          <w:sz w:val="20"/>
          <w:lang w:eastAsia="lt-LT"/>
        </w:rPr>
        <w:t>Institutas įsipareigoja:</w:t>
      </w:r>
    </w:p>
    <w:p w14:paraId="4443C68F" w14:textId="6E7F110F" w:rsidR="007E58D5" w:rsidRPr="006E718A" w:rsidRDefault="006C602A" w:rsidP="00C10D27">
      <w:pPr>
        <w:pStyle w:val="ListParagraph"/>
        <w:numPr>
          <w:ilvl w:val="2"/>
          <w:numId w:val="6"/>
        </w:numPr>
        <w:jc w:val="both"/>
        <w:rPr>
          <w:sz w:val="20"/>
          <w:lang w:eastAsia="lt-LT"/>
        </w:rPr>
      </w:pPr>
      <w:r w:rsidRPr="006E718A">
        <w:rPr>
          <w:sz w:val="20"/>
          <w:lang w:eastAsia="lt-LT"/>
        </w:rPr>
        <w:t xml:space="preserve">visą finansavimo sumą ne vėliau kaip per </w:t>
      </w:r>
      <w:r>
        <w:rPr>
          <w:sz w:val="20"/>
          <w:lang w:eastAsia="lt-LT"/>
        </w:rPr>
        <w:t>10</w:t>
      </w:r>
      <w:r w:rsidRPr="006E718A">
        <w:rPr>
          <w:sz w:val="20"/>
          <w:lang w:eastAsia="lt-LT"/>
        </w:rPr>
        <w:t xml:space="preserve"> darbo dienų po Sutarties </w:t>
      </w:r>
      <w:r>
        <w:rPr>
          <w:sz w:val="20"/>
          <w:lang w:eastAsia="lt-LT"/>
        </w:rPr>
        <w:t>pasirašymo</w:t>
      </w:r>
      <w:r w:rsidRPr="006E718A">
        <w:rPr>
          <w:sz w:val="20"/>
          <w:lang w:eastAsia="lt-LT"/>
        </w:rPr>
        <w:t xml:space="preserve"> pervesti į Sutarties specialiosios dalies 2.2 p. nurodytą </w:t>
      </w:r>
      <w:r>
        <w:rPr>
          <w:sz w:val="20"/>
          <w:lang w:eastAsia="lt-LT"/>
        </w:rPr>
        <w:t>Projekto vykdytojo</w:t>
      </w:r>
      <w:r w:rsidRPr="006E718A">
        <w:rPr>
          <w:sz w:val="20"/>
          <w:lang w:eastAsia="lt-LT"/>
        </w:rPr>
        <w:t xml:space="preserve"> banko sąskaitą</w:t>
      </w:r>
      <w:r w:rsidR="007E58D5" w:rsidRPr="006E718A">
        <w:rPr>
          <w:sz w:val="20"/>
          <w:lang w:eastAsia="lt-LT"/>
        </w:rPr>
        <w:t>;</w:t>
      </w:r>
    </w:p>
    <w:p w14:paraId="0A6FD21C" w14:textId="11F6FD9E" w:rsidR="0001718C" w:rsidRPr="006E718A" w:rsidRDefault="0001718C" w:rsidP="0001718C">
      <w:pPr>
        <w:pStyle w:val="ListParagraph"/>
        <w:numPr>
          <w:ilvl w:val="2"/>
          <w:numId w:val="6"/>
        </w:numPr>
        <w:jc w:val="both"/>
        <w:rPr>
          <w:sz w:val="20"/>
          <w:lang w:eastAsia="lt-LT"/>
        </w:rPr>
      </w:pPr>
      <w:r w:rsidRPr="006E718A">
        <w:rPr>
          <w:sz w:val="20"/>
          <w:lang w:eastAsia="lt-LT"/>
        </w:rPr>
        <w:t xml:space="preserve">nustačius, kad </w:t>
      </w:r>
      <w:r>
        <w:rPr>
          <w:sz w:val="20"/>
          <w:lang w:eastAsia="lt-LT"/>
        </w:rPr>
        <w:t>Projekto vykdytojas</w:t>
      </w:r>
      <w:r w:rsidRPr="006E718A">
        <w:rPr>
          <w:sz w:val="20"/>
          <w:lang w:eastAsia="lt-LT"/>
        </w:rPr>
        <w:t xml:space="preserve"> nevykdo arba netinkamai vykdo įsipareigojimus pagal šią Sutartį, apie tai informuoti </w:t>
      </w:r>
      <w:r>
        <w:rPr>
          <w:sz w:val="20"/>
          <w:lang w:eastAsia="lt-LT"/>
        </w:rPr>
        <w:t>Projekto vykdytoją</w:t>
      </w:r>
      <w:r w:rsidRPr="006E718A">
        <w:rPr>
          <w:sz w:val="20"/>
          <w:lang w:eastAsia="lt-LT"/>
        </w:rPr>
        <w:t>, nustatant ne trumpesnį kaip 5 (penkių) darbo dienų terminą trūkumams pašalinti</w:t>
      </w:r>
      <w:r w:rsidR="005221C2">
        <w:rPr>
          <w:sz w:val="20"/>
          <w:lang w:eastAsia="lt-LT"/>
        </w:rPr>
        <w:t>, jei Sutartyje nenu</w:t>
      </w:r>
      <w:r w:rsidR="00D75F33">
        <w:rPr>
          <w:sz w:val="20"/>
          <w:lang w:eastAsia="lt-LT"/>
        </w:rPr>
        <w:t>statyta</w:t>
      </w:r>
      <w:r w:rsidR="005221C2">
        <w:rPr>
          <w:sz w:val="20"/>
          <w:lang w:eastAsia="lt-LT"/>
        </w:rPr>
        <w:t xml:space="preserve"> kitaip</w:t>
      </w:r>
      <w:r w:rsidRPr="006E718A">
        <w:rPr>
          <w:sz w:val="20"/>
          <w:lang w:eastAsia="lt-LT"/>
        </w:rPr>
        <w:t>;</w:t>
      </w:r>
    </w:p>
    <w:p w14:paraId="62336CEC" w14:textId="1859808E" w:rsidR="0001718C" w:rsidRPr="009512E0" w:rsidRDefault="0001718C" w:rsidP="009512E0">
      <w:pPr>
        <w:pStyle w:val="ListParagraph"/>
        <w:numPr>
          <w:ilvl w:val="2"/>
          <w:numId w:val="6"/>
        </w:numPr>
        <w:jc w:val="both"/>
        <w:rPr>
          <w:sz w:val="20"/>
          <w:lang w:eastAsia="lt-LT"/>
        </w:rPr>
      </w:pPr>
      <w:r>
        <w:rPr>
          <w:sz w:val="20"/>
          <w:lang w:eastAsia="lt-LT"/>
        </w:rPr>
        <w:t>Projekto vykdytojo</w:t>
      </w:r>
      <w:r w:rsidRPr="006E718A">
        <w:rPr>
          <w:sz w:val="20"/>
          <w:lang w:eastAsia="lt-LT"/>
        </w:rPr>
        <w:t xml:space="preserve"> Sutartyje nustatyta tvarka pateiktą (-us) prašymą (-us) dėl Sutarties sąlygų ar jos priedų keitimo išnagrinėti </w:t>
      </w:r>
      <w:r w:rsidRPr="009512E0">
        <w:rPr>
          <w:sz w:val="20"/>
          <w:lang w:eastAsia="lt-LT"/>
        </w:rPr>
        <w:t>per 20 darbo dienų nuo tokio prašymo</w:t>
      </w:r>
      <w:r w:rsidR="00816E9B">
        <w:rPr>
          <w:sz w:val="20"/>
          <w:lang w:eastAsia="lt-LT"/>
        </w:rPr>
        <w:t xml:space="preserve"> </w:t>
      </w:r>
      <w:r w:rsidRPr="009512E0">
        <w:rPr>
          <w:sz w:val="20"/>
          <w:lang w:eastAsia="lt-LT"/>
        </w:rPr>
        <w:t>gavimo dienos;</w:t>
      </w:r>
    </w:p>
    <w:p w14:paraId="69E673DF" w14:textId="4FFFD6FC" w:rsidR="0001718C" w:rsidRPr="006E718A" w:rsidRDefault="0001718C" w:rsidP="0001718C">
      <w:pPr>
        <w:pStyle w:val="ListParagraph"/>
        <w:numPr>
          <w:ilvl w:val="2"/>
          <w:numId w:val="6"/>
        </w:numPr>
        <w:jc w:val="both"/>
        <w:rPr>
          <w:sz w:val="20"/>
          <w:lang w:eastAsia="lt-LT"/>
        </w:rPr>
      </w:pPr>
      <w:r w:rsidRPr="006E718A">
        <w:rPr>
          <w:sz w:val="20"/>
          <w:lang w:eastAsia="lt-LT"/>
        </w:rPr>
        <w:t xml:space="preserve">tinkamai ir laiku vykdyti kitus įsipareigojimus, numatytus Sutartyje, </w:t>
      </w:r>
      <w:r w:rsidR="004967EE">
        <w:rPr>
          <w:sz w:val="20"/>
          <w:lang w:eastAsia="lt-LT"/>
        </w:rPr>
        <w:t>Apraše</w:t>
      </w:r>
      <w:r w:rsidRPr="006E718A">
        <w:rPr>
          <w:sz w:val="20"/>
          <w:lang w:eastAsia="lt-LT"/>
        </w:rPr>
        <w:t xml:space="preserve"> ir kituose Sutarties bendrosios dalies 1.2 p. nurodytuose dokumentuose.</w:t>
      </w:r>
    </w:p>
    <w:p w14:paraId="48F81F8F" w14:textId="77777777" w:rsidR="0001718C" w:rsidRPr="006E718A" w:rsidRDefault="0001718C" w:rsidP="0001718C">
      <w:pPr>
        <w:pStyle w:val="ListParagraph"/>
        <w:numPr>
          <w:ilvl w:val="1"/>
          <w:numId w:val="6"/>
        </w:numPr>
        <w:jc w:val="both"/>
        <w:rPr>
          <w:sz w:val="20"/>
          <w:lang w:eastAsia="lt-LT"/>
        </w:rPr>
      </w:pPr>
      <w:r w:rsidRPr="006E718A">
        <w:rPr>
          <w:sz w:val="20"/>
          <w:lang w:eastAsia="lt-LT"/>
        </w:rPr>
        <w:t>Institutas turi teisę:</w:t>
      </w:r>
    </w:p>
    <w:p w14:paraId="2717F3B9" w14:textId="34FE1096" w:rsidR="0001718C" w:rsidRPr="00451D42" w:rsidRDefault="0001718C" w:rsidP="00451D42">
      <w:pPr>
        <w:pStyle w:val="ListParagraph"/>
        <w:numPr>
          <w:ilvl w:val="2"/>
          <w:numId w:val="6"/>
        </w:numPr>
        <w:jc w:val="both"/>
        <w:rPr>
          <w:sz w:val="20"/>
          <w:lang w:eastAsia="lt-LT"/>
        </w:rPr>
      </w:pPr>
      <w:r w:rsidRPr="006E718A">
        <w:rPr>
          <w:sz w:val="20"/>
          <w:lang w:eastAsia="lt-LT"/>
        </w:rPr>
        <w:t xml:space="preserve">reikalauti, kad </w:t>
      </w:r>
      <w:r>
        <w:rPr>
          <w:sz w:val="20"/>
          <w:lang w:eastAsia="lt-LT"/>
        </w:rPr>
        <w:t>Projekto vykdytojas</w:t>
      </w:r>
      <w:r w:rsidRPr="006E718A">
        <w:rPr>
          <w:sz w:val="20"/>
          <w:lang w:eastAsia="lt-LT"/>
        </w:rPr>
        <w:t xml:space="preserve"> pateiktų su projekto </w:t>
      </w:r>
      <w:r>
        <w:rPr>
          <w:sz w:val="20"/>
          <w:lang w:eastAsia="lt-LT"/>
        </w:rPr>
        <w:t>įgyvendinimu</w:t>
      </w:r>
      <w:r w:rsidRPr="006E718A">
        <w:rPr>
          <w:sz w:val="20"/>
          <w:lang w:eastAsia="lt-LT"/>
        </w:rPr>
        <w:t xml:space="preserve"> ir skirtos finansavimo sumos naudojimu susijusią informaciją ir dokumentus ar tinkamai patvirtintas jų kopijas Instituto nustatyta tvarka ir forma, nustatant ne trumpesnį kaip 10 (dešimties) darbo dienų terminą;</w:t>
      </w:r>
    </w:p>
    <w:p w14:paraId="3DA58575" w14:textId="128FFBDB" w:rsidR="00C54071" w:rsidRPr="006E718A" w:rsidRDefault="0001718C" w:rsidP="0001718C">
      <w:pPr>
        <w:pStyle w:val="ListParagraph"/>
        <w:numPr>
          <w:ilvl w:val="2"/>
          <w:numId w:val="6"/>
        </w:numPr>
        <w:jc w:val="both"/>
        <w:rPr>
          <w:sz w:val="20"/>
          <w:lang w:eastAsia="lt-LT"/>
        </w:rPr>
      </w:pPr>
      <w:r w:rsidRPr="006E718A">
        <w:rPr>
          <w:sz w:val="20"/>
          <w:lang w:eastAsia="lt-LT"/>
        </w:rPr>
        <w:t xml:space="preserve">naudotis kitomis teisėmis, numatytomis Sutartyje, </w:t>
      </w:r>
      <w:r w:rsidR="004967EE">
        <w:rPr>
          <w:sz w:val="20"/>
          <w:lang w:eastAsia="lt-LT"/>
        </w:rPr>
        <w:t>Apraše</w:t>
      </w:r>
      <w:r w:rsidRPr="006E718A">
        <w:rPr>
          <w:sz w:val="20"/>
          <w:lang w:eastAsia="lt-LT"/>
        </w:rPr>
        <w:t xml:space="preserve"> ir kituose Sutarties bendrosios dalies 1.2 p. nurodytuose dokumentuose</w:t>
      </w:r>
      <w:r w:rsidR="00650FF6">
        <w:rPr>
          <w:sz w:val="20"/>
          <w:lang w:eastAsia="lt-LT"/>
        </w:rPr>
        <w:t>.</w:t>
      </w:r>
    </w:p>
    <w:p w14:paraId="19947A77" w14:textId="30B9A3D1" w:rsidR="00207EDB" w:rsidRPr="006E718A" w:rsidRDefault="00207EDB" w:rsidP="005176A1">
      <w:pPr>
        <w:rPr>
          <w:sz w:val="20"/>
          <w:lang w:eastAsia="lt-LT"/>
        </w:rPr>
      </w:pPr>
    </w:p>
    <w:p w14:paraId="78F15B80" w14:textId="54283F0A" w:rsidR="00207EDB" w:rsidRPr="006E718A" w:rsidRDefault="00B46E19" w:rsidP="00207EDB">
      <w:pPr>
        <w:pStyle w:val="ListParagraph"/>
        <w:numPr>
          <w:ilvl w:val="0"/>
          <w:numId w:val="6"/>
        </w:numPr>
        <w:jc w:val="both"/>
        <w:rPr>
          <w:b/>
          <w:bCs/>
          <w:sz w:val="20"/>
          <w:lang w:eastAsia="lt-LT"/>
        </w:rPr>
      </w:pPr>
      <w:r>
        <w:rPr>
          <w:b/>
          <w:bCs/>
          <w:sz w:val="20"/>
          <w:lang w:eastAsia="lt-LT"/>
        </w:rPr>
        <w:t>Projekto vykdytojo</w:t>
      </w:r>
      <w:r w:rsidR="00207EDB" w:rsidRPr="006E718A">
        <w:rPr>
          <w:b/>
          <w:bCs/>
          <w:sz w:val="20"/>
          <w:lang w:eastAsia="lt-LT"/>
        </w:rPr>
        <w:t xml:space="preserve"> </w:t>
      </w:r>
      <w:r w:rsidR="005F6693">
        <w:rPr>
          <w:b/>
          <w:bCs/>
          <w:sz w:val="20"/>
          <w:lang w:eastAsia="lt-LT"/>
        </w:rPr>
        <w:t xml:space="preserve">bendrieji </w:t>
      </w:r>
      <w:r w:rsidR="00207EDB" w:rsidRPr="006E718A">
        <w:rPr>
          <w:b/>
          <w:bCs/>
          <w:sz w:val="20"/>
          <w:lang w:eastAsia="lt-LT"/>
        </w:rPr>
        <w:t>įsipareigojimai ir teisės</w:t>
      </w:r>
    </w:p>
    <w:p w14:paraId="29E93667" w14:textId="6A161BEE" w:rsidR="00207EDB" w:rsidRPr="006E718A" w:rsidRDefault="00B46E19" w:rsidP="00207EDB">
      <w:pPr>
        <w:pStyle w:val="ListParagraph"/>
        <w:numPr>
          <w:ilvl w:val="1"/>
          <w:numId w:val="6"/>
        </w:numPr>
        <w:jc w:val="both"/>
        <w:rPr>
          <w:sz w:val="20"/>
          <w:lang w:eastAsia="lt-LT"/>
        </w:rPr>
      </w:pPr>
      <w:r>
        <w:rPr>
          <w:sz w:val="20"/>
          <w:lang w:eastAsia="lt-LT"/>
        </w:rPr>
        <w:t>Projekto vykdytojas</w:t>
      </w:r>
      <w:r w:rsidR="00292285" w:rsidRPr="006E718A">
        <w:rPr>
          <w:sz w:val="20"/>
          <w:lang w:eastAsia="lt-LT"/>
        </w:rPr>
        <w:t xml:space="preserve"> įsipareigoja:</w:t>
      </w:r>
    </w:p>
    <w:p w14:paraId="133C23FA" w14:textId="58F955AC" w:rsidR="00EC4BE6" w:rsidRPr="006E718A" w:rsidRDefault="006A4C27" w:rsidP="005176A1">
      <w:pPr>
        <w:pStyle w:val="ListParagraph"/>
        <w:numPr>
          <w:ilvl w:val="2"/>
          <w:numId w:val="6"/>
        </w:numPr>
        <w:jc w:val="both"/>
        <w:rPr>
          <w:sz w:val="20"/>
          <w:lang w:eastAsia="lt-LT"/>
        </w:rPr>
      </w:pPr>
      <w:r w:rsidRPr="006E718A">
        <w:rPr>
          <w:sz w:val="20"/>
          <w:lang w:eastAsia="lt-LT"/>
        </w:rPr>
        <w:t>p</w:t>
      </w:r>
      <w:r w:rsidR="00C46F4A" w:rsidRPr="006E718A">
        <w:rPr>
          <w:sz w:val="20"/>
          <w:lang w:eastAsia="lt-LT"/>
        </w:rPr>
        <w:t>rojektą į</w:t>
      </w:r>
      <w:r w:rsidR="00E34E1F">
        <w:rPr>
          <w:sz w:val="20"/>
          <w:lang w:eastAsia="lt-LT"/>
        </w:rPr>
        <w:t>gyvendinti</w:t>
      </w:r>
      <w:r w:rsidR="00C46F4A" w:rsidRPr="006E718A">
        <w:rPr>
          <w:sz w:val="20"/>
          <w:lang w:eastAsia="lt-LT"/>
        </w:rPr>
        <w:t xml:space="preserve"> Sutartyje ir </w:t>
      </w:r>
      <w:r w:rsidR="00265F26">
        <w:rPr>
          <w:sz w:val="20"/>
          <w:lang w:eastAsia="lt-LT"/>
        </w:rPr>
        <w:t>Sutarties b</w:t>
      </w:r>
      <w:r w:rsidR="00496911" w:rsidRPr="006E718A">
        <w:rPr>
          <w:sz w:val="20"/>
          <w:lang w:eastAsia="lt-LT"/>
        </w:rPr>
        <w:t>endrosios dalies 1.2 p. nurodytuose dokumentuose</w:t>
      </w:r>
      <w:r w:rsidR="00C46F4A" w:rsidRPr="006E718A">
        <w:rPr>
          <w:sz w:val="20"/>
          <w:lang w:eastAsia="lt-LT"/>
        </w:rPr>
        <w:t xml:space="preserve"> nustatyta tvarka bei sąlygomis ne vėliau kaip iki </w:t>
      </w:r>
      <w:r w:rsidR="0049677E" w:rsidRPr="006E718A">
        <w:rPr>
          <w:sz w:val="20"/>
          <w:lang w:eastAsia="lt-LT"/>
        </w:rPr>
        <w:t>Sutarties s</w:t>
      </w:r>
      <w:r w:rsidRPr="006E718A">
        <w:rPr>
          <w:sz w:val="20"/>
          <w:lang w:eastAsia="lt-LT"/>
        </w:rPr>
        <w:t xml:space="preserve">pecialiosios dalies </w:t>
      </w:r>
      <w:r w:rsidR="00C46F4A" w:rsidRPr="006E718A">
        <w:rPr>
          <w:sz w:val="20"/>
          <w:lang w:eastAsia="lt-LT"/>
        </w:rPr>
        <w:t>1.</w:t>
      </w:r>
      <w:r w:rsidR="00051835">
        <w:rPr>
          <w:sz w:val="20"/>
          <w:lang w:eastAsia="lt-LT"/>
        </w:rPr>
        <w:t>2</w:t>
      </w:r>
      <w:r w:rsidR="00C8363E" w:rsidRPr="006E718A">
        <w:rPr>
          <w:sz w:val="20"/>
          <w:lang w:eastAsia="lt-LT"/>
        </w:rPr>
        <w:t>.2</w:t>
      </w:r>
      <w:r w:rsidR="00C46F4A" w:rsidRPr="006E718A">
        <w:rPr>
          <w:sz w:val="20"/>
          <w:lang w:eastAsia="lt-LT"/>
        </w:rPr>
        <w:t> p. nurody</w:t>
      </w:r>
      <w:r w:rsidR="00043357" w:rsidRPr="006E718A">
        <w:rPr>
          <w:sz w:val="20"/>
          <w:lang w:eastAsia="lt-LT"/>
        </w:rPr>
        <w:t>tos dienos</w:t>
      </w:r>
      <w:r w:rsidR="00C46F4A" w:rsidRPr="006E718A">
        <w:rPr>
          <w:sz w:val="20"/>
          <w:lang w:eastAsia="lt-LT"/>
        </w:rPr>
        <w:t>;</w:t>
      </w:r>
    </w:p>
    <w:p w14:paraId="25856CD7" w14:textId="1160CE25" w:rsidR="00877724" w:rsidRDefault="00877724" w:rsidP="008F6FCE">
      <w:pPr>
        <w:pStyle w:val="ListParagraph"/>
        <w:numPr>
          <w:ilvl w:val="2"/>
          <w:numId w:val="6"/>
        </w:numPr>
        <w:jc w:val="both"/>
        <w:rPr>
          <w:sz w:val="20"/>
          <w:lang w:eastAsia="lt-LT"/>
        </w:rPr>
      </w:pPr>
      <w:r>
        <w:rPr>
          <w:sz w:val="20"/>
          <w:lang w:eastAsia="lt-LT"/>
        </w:rPr>
        <w:t>finansavimo sumos mokėjimo metu</w:t>
      </w:r>
      <w:r w:rsidR="00A63E24">
        <w:rPr>
          <w:sz w:val="20"/>
          <w:lang w:eastAsia="lt-LT"/>
        </w:rPr>
        <w:t xml:space="preserve"> turėti</w:t>
      </w:r>
      <w:r>
        <w:rPr>
          <w:sz w:val="20"/>
          <w:lang w:eastAsia="lt-LT"/>
        </w:rPr>
        <w:t xml:space="preserve"> </w:t>
      </w:r>
      <w:r w:rsidRPr="00877724">
        <w:rPr>
          <w:sz w:val="20"/>
          <w:lang w:eastAsia="lt-LT"/>
        </w:rPr>
        <w:t>įsteigimo, įregistravimo viet</w:t>
      </w:r>
      <w:r>
        <w:rPr>
          <w:sz w:val="20"/>
          <w:lang w:eastAsia="lt-LT"/>
        </w:rPr>
        <w:t>ą</w:t>
      </w:r>
      <w:r w:rsidRPr="00877724">
        <w:rPr>
          <w:sz w:val="20"/>
          <w:lang w:eastAsia="lt-LT"/>
        </w:rPr>
        <w:t xml:space="preserve"> Lietuvos Respublik</w:t>
      </w:r>
      <w:r>
        <w:rPr>
          <w:sz w:val="20"/>
          <w:lang w:eastAsia="lt-LT"/>
        </w:rPr>
        <w:t>oje. Jeigu Sutarties sudarymo metu Projekto vykdytojo įsteigimo, įregistravimo vieta nebuvo Lietuvos Respublik</w:t>
      </w:r>
      <w:r w:rsidR="004168BE">
        <w:rPr>
          <w:sz w:val="20"/>
          <w:lang w:eastAsia="lt-LT"/>
        </w:rPr>
        <w:t>a</w:t>
      </w:r>
      <w:r w:rsidR="00A63E24">
        <w:rPr>
          <w:sz w:val="20"/>
          <w:lang w:eastAsia="lt-LT"/>
        </w:rPr>
        <w:t>, Projekto vykdytojas įsipareigoja</w:t>
      </w:r>
      <w:r w:rsidR="0054594B">
        <w:rPr>
          <w:sz w:val="20"/>
          <w:lang w:eastAsia="lt-LT"/>
        </w:rPr>
        <w:t xml:space="preserve"> </w:t>
      </w:r>
      <w:r w:rsidR="009E379E">
        <w:rPr>
          <w:sz w:val="20"/>
          <w:lang w:eastAsia="lt-LT"/>
        </w:rPr>
        <w:t>Institut</w:t>
      </w:r>
      <w:r w:rsidR="006B1B77">
        <w:rPr>
          <w:sz w:val="20"/>
          <w:lang w:eastAsia="lt-LT"/>
        </w:rPr>
        <w:t xml:space="preserve">o nustatyta tvarka prieš </w:t>
      </w:r>
      <w:r w:rsidR="004168BE">
        <w:rPr>
          <w:sz w:val="20"/>
          <w:lang w:eastAsia="lt-LT"/>
        </w:rPr>
        <w:t xml:space="preserve">jam </w:t>
      </w:r>
      <w:r w:rsidR="00837DFD">
        <w:rPr>
          <w:sz w:val="20"/>
          <w:lang w:eastAsia="lt-LT"/>
        </w:rPr>
        <w:t>i</w:t>
      </w:r>
      <w:r w:rsidR="006B1B77">
        <w:rPr>
          <w:sz w:val="20"/>
          <w:lang w:eastAsia="lt-LT"/>
        </w:rPr>
        <w:t>šmokant finansavimo sumą, pateikt</w:t>
      </w:r>
      <w:r w:rsidR="004D3404">
        <w:rPr>
          <w:sz w:val="20"/>
          <w:lang w:eastAsia="lt-LT"/>
        </w:rPr>
        <w:t>i dokumentus, įrodančius, kad Projekto vykdytojo įsteigimo, įregistravimo vieta yra Lietuvos Respublika</w:t>
      </w:r>
      <w:r w:rsidR="009E254A">
        <w:rPr>
          <w:sz w:val="20"/>
          <w:lang w:eastAsia="lt-LT"/>
        </w:rPr>
        <w:t>. Finansavimo suma Projekto vykdytojui neišmokama tol, kol Projekto vykdytojas nepateik</w:t>
      </w:r>
      <w:r w:rsidR="00FC574D">
        <w:rPr>
          <w:sz w:val="20"/>
          <w:lang w:eastAsia="lt-LT"/>
        </w:rPr>
        <w:t>ia šiame punkte nurodytų įrodymų</w:t>
      </w:r>
      <w:r w:rsidR="004D3404">
        <w:rPr>
          <w:sz w:val="20"/>
          <w:lang w:eastAsia="lt-LT"/>
        </w:rPr>
        <w:t>;</w:t>
      </w:r>
    </w:p>
    <w:p w14:paraId="75F5047B" w14:textId="15768EC7" w:rsidR="0015440A" w:rsidRDefault="00290F6B" w:rsidP="008F6FCE">
      <w:pPr>
        <w:pStyle w:val="ListParagraph"/>
        <w:numPr>
          <w:ilvl w:val="2"/>
          <w:numId w:val="6"/>
        </w:numPr>
        <w:jc w:val="both"/>
        <w:rPr>
          <w:sz w:val="20"/>
          <w:lang w:eastAsia="lt-LT"/>
        </w:rPr>
      </w:pPr>
      <w:r w:rsidRPr="00290F6B">
        <w:rPr>
          <w:sz w:val="20"/>
          <w:lang w:eastAsia="lt-LT"/>
        </w:rPr>
        <w:t xml:space="preserve">turėti atskirą mokėjimo sąskaitą valstybės biudžeto lėšoms, </w:t>
      </w:r>
      <w:bookmarkStart w:id="1" w:name="_Hlk161646167"/>
      <w:r w:rsidRPr="00290F6B">
        <w:rPr>
          <w:sz w:val="20"/>
          <w:lang w:eastAsia="lt-LT"/>
        </w:rPr>
        <w:t>kurią naudojant turi būti užtikrinamas</w:t>
      </w:r>
      <w:r w:rsidR="008F5F16">
        <w:rPr>
          <w:sz w:val="20"/>
          <w:lang w:eastAsia="lt-LT"/>
        </w:rPr>
        <w:t xml:space="preserve"> </w:t>
      </w:r>
      <w:r w:rsidR="00B419B5">
        <w:rPr>
          <w:sz w:val="20"/>
          <w:lang w:eastAsia="lt-LT"/>
        </w:rPr>
        <w:t>projekto</w:t>
      </w:r>
      <w:r w:rsidRPr="00290F6B">
        <w:rPr>
          <w:sz w:val="20"/>
          <w:lang w:eastAsia="lt-LT"/>
        </w:rPr>
        <w:t xml:space="preserve"> finansinių operacijų identifikavimas.  </w:t>
      </w:r>
      <w:r w:rsidR="005121EB">
        <w:rPr>
          <w:sz w:val="20"/>
          <w:lang w:eastAsia="lt-LT"/>
        </w:rPr>
        <w:t>P</w:t>
      </w:r>
      <w:r w:rsidRPr="00290F6B">
        <w:rPr>
          <w:sz w:val="20"/>
          <w:lang w:eastAsia="lt-LT"/>
        </w:rPr>
        <w:t xml:space="preserve">rojekto išlaidos turi būti apmokamos tik iš šios sąskaitos, išskyrus atvejus, kai jos buvo apmokėtos iš kitos mokėjimo sąskaitos nuo </w:t>
      </w:r>
      <w:r w:rsidR="00B30E97">
        <w:rPr>
          <w:sz w:val="20"/>
          <w:lang w:eastAsia="lt-LT"/>
        </w:rPr>
        <w:t>Sutarties sudarymo</w:t>
      </w:r>
      <w:r w:rsidRPr="00290F6B">
        <w:rPr>
          <w:sz w:val="20"/>
          <w:lang w:eastAsia="lt-LT"/>
        </w:rPr>
        <w:t xml:space="preserve"> metų sausio 1 d. iki </w:t>
      </w:r>
      <w:r w:rsidR="005121EB">
        <w:rPr>
          <w:sz w:val="20"/>
          <w:lang w:eastAsia="lt-LT"/>
        </w:rPr>
        <w:t>Sutarties</w:t>
      </w:r>
      <w:r w:rsidRPr="00290F6B">
        <w:rPr>
          <w:sz w:val="20"/>
          <w:lang w:eastAsia="lt-LT"/>
        </w:rPr>
        <w:t xml:space="preserve"> pasirašymo dienos</w:t>
      </w:r>
      <w:bookmarkEnd w:id="1"/>
      <w:r>
        <w:rPr>
          <w:sz w:val="20"/>
          <w:lang w:eastAsia="lt-LT"/>
        </w:rPr>
        <w:t>.</w:t>
      </w:r>
      <w:r w:rsidR="00453A36">
        <w:rPr>
          <w:sz w:val="20"/>
          <w:lang w:eastAsia="lt-LT"/>
        </w:rPr>
        <w:t xml:space="preserve"> </w:t>
      </w:r>
      <w:r w:rsidR="00453A36" w:rsidRPr="00453A36">
        <w:rPr>
          <w:sz w:val="20"/>
          <w:lang w:eastAsia="lt-LT"/>
        </w:rPr>
        <w:t xml:space="preserve">Šioje mokėjimo sąskaitoje </w:t>
      </w:r>
      <w:r w:rsidR="005121EB">
        <w:rPr>
          <w:sz w:val="20"/>
          <w:lang w:eastAsia="lt-LT"/>
        </w:rPr>
        <w:t>P</w:t>
      </w:r>
      <w:r w:rsidR="00453A36" w:rsidRPr="00453A36">
        <w:rPr>
          <w:sz w:val="20"/>
          <w:lang w:eastAsia="lt-LT"/>
        </w:rPr>
        <w:t>rojekto vykdytojas neturi teisės laikyti jokių kitų lėšų</w:t>
      </w:r>
      <w:r w:rsidR="00453A36">
        <w:rPr>
          <w:sz w:val="20"/>
          <w:lang w:eastAsia="lt-LT"/>
        </w:rPr>
        <w:t>;</w:t>
      </w:r>
    </w:p>
    <w:p w14:paraId="5CA3381E" w14:textId="6F16CD77" w:rsidR="009E51D1" w:rsidRPr="003D1D18" w:rsidRDefault="00B11C01" w:rsidP="008F6FCE">
      <w:pPr>
        <w:pStyle w:val="ListParagraph"/>
        <w:numPr>
          <w:ilvl w:val="2"/>
          <w:numId w:val="6"/>
        </w:numPr>
        <w:jc w:val="both"/>
        <w:rPr>
          <w:sz w:val="20"/>
          <w:lang w:eastAsia="lt-LT"/>
        </w:rPr>
      </w:pPr>
      <w:r w:rsidRPr="002C6993">
        <w:rPr>
          <w:sz w:val="20"/>
          <w:lang w:eastAsia="lt-LT"/>
        </w:rPr>
        <w:t>skirtą finansavimo sumą naudoti pagal</w:t>
      </w:r>
      <w:r w:rsidR="0084202F" w:rsidRPr="002C6993">
        <w:rPr>
          <w:sz w:val="20"/>
          <w:lang w:eastAsia="lt-LT"/>
        </w:rPr>
        <w:t xml:space="preserve"> neatskiriamą Sutarties priedą </w:t>
      </w:r>
      <w:r w:rsidR="006B7DE9">
        <w:rPr>
          <w:sz w:val="20"/>
          <w:lang w:eastAsia="lt-LT"/>
        </w:rPr>
        <w:t>–</w:t>
      </w:r>
      <w:r w:rsidRPr="002C6993">
        <w:rPr>
          <w:sz w:val="20"/>
          <w:lang w:eastAsia="lt-LT"/>
        </w:rPr>
        <w:t xml:space="preserve"> </w:t>
      </w:r>
      <w:r w:rsidR="009629E6" w:rsidRPr="002C6993">
        <w:rPr>
          <w:sz w:val="20"/>
          <w:lang w:eastAsia="lt-LT"/>
        </w:rPr>
        <w:t>Projekto, gavusio Europos Sąjungos programos „Kūrybiška Europa“ paprogramių „Kultūra“ ar „T</w:t>
      </w:r>
      <w:r w:rsidR="009629E6" w:rsidRPr="009629E6">
        <w:rPr>
          <w:sz w:val="20"/>
          <w:lang w:eastAsia="lt-LT"/>
        </w:rPr>
        <w:t>arpsektorinė“ finansavimą, dalinio finansavimo Lietuvos Respublikos valstybės biudžeto lėšomis išlaidų sąmat</w:t>
      </w:r>
      <w:r w:rsidR="00F270B8">
        <w:rPr>
          <w:sz w:val="20"/>
          <w:lang w:eastAsia="lt-LT"/>
        </w:rPr>
        <w:t>ą</w:t>
      </w:r>
      <w:r w:rsidR="00C46F4A" w:rsidRPr="006E718A">
        <w:rPr>
          <w:sz w:val="20"/>
          <w:lang w:eastAsia="lt-LT"/>
        </w:rPr>
        <w:t xml:space="preserve"> (toliau – sąmata), </w:t>
      </w:r>
      <w:r w:rsidR="009D4CDC" w:rsidRPr="006E718A">
        <w:rPr>
          <w:sz w:val="20"/>
          <w:lang w:eastAsia="lt-LT"/>
        </w:rPr>
        <w:t xml:space="preserve">vadovaujantis </w:t>
      </w:r>
      <w:r w:rsidR="0067709B">
        <w:rPr>
          <w:sz w:val="20"/>
          <w:lang w:eastAsia="lt-LT"/>
        </w:rPr>
        <w:t xml:space="preserve">Sutartyje ir </w:t>
      </w:r>
      <w:r w:rsidR="00E2266C">
        <w:rPr>
          <w:sz w:val="20"/>
          <w:lang w:eastAsia="lt-LT"/>
        </w:rPr>
        <w:t>Apraše</w:t>
      </w:r>
      <w:r w:rsidR="00ED7484">
        <w:rPr>
          <w:sz w:val="20"/>
          <w:lang w:eastAsia="lt-LT"/>
        </w:rPr>
        <w:t xml:space="preserve"> </w:t>
      </w:r>
      <w:r w:rsidR="009F3CB1" w:rsidRPr="006E718A">
        <w:rPr>
          <w:sz w:val="20"/>
          <w:lang w:eastAsia="lt-LT"/>
        </w:rPr>
        <w:t>nustatytais reikalavimais</w:t>
      </w:r>
      <w:r w:rsidR="00712592">
        <w:rPr>
          <w:sz w:val="20"/>
          <w:lang w:eastAsia="lt-LT"/>
        </w:rPr>
        <w:t xml:space="preserve"> </w:t>
      </w:r>
      <w:r w:rsidR="00AD2764" w:rsidRPr="006E718A">
        <w:rPr>
          <w:sz w:val="20"/>
          <w:lang w:eastAsia="lt-LT"/>
        </w:rPr>
        <w:t>finansavimo sumos</w:t>
      </w:r>
      <w:r w:rsidR="00BA1D6B" w:rsidRPr="006E718A">
        <w:rPr>
          <w:sz w:val="20"/>
          <w:lang w:eastAsia="lt-LT"/>
        </w:rPr>
        <w:t xml:space="preserve"> naudojimui, įskaitant, bet neapsiribojant, </w:t>
      </w:r>
      <w:r w:rsidR="00E2266C" w:rsidRPr="00ED7484">
        <w:rPr>
          <w:sz w:val="20"/>
          <w:lang w:eastAsia="lt-LT"/>
        </w:rPr>
        <w:t>Aprašo</w:t>
      </w:r>
      <w:r w:rsidR="00ED7484" w:rsidRPr="00ED7484">
        <w:rPr>
          <w:sz w:val="20"/>
          <w:lang w:eastAsia="lt-LT"/>
        </w:rPr>
        <w:t xml:space="preserve"> </w:t>
      </w:r>
      <w:r w:rsidR="005043AC">
        <w:rPr>
          <w:sz w:val="20"/>
          <w:lang w:eastAsia="lt-LT"/>
        </w:rPr>
        <w:t>11</w:t>
      </w:r>
      <w:r w:rsidR="000F62B4" w:rsidRPr="00ED7484">
        <w:rPr>
          <w:sz w:val="20"/>
          <w:lang w:eastAsia="lt-LT"/>
        </w:rPr>
        <w:t xml:space="preserve">, </w:t>
      </w:r>
      <w:r w:rsidR="005043AC">
        <w:rPr>
          <w:sz w:val="20"/>
          <w:lang w:eastAsia="lt-LT"/>
        </w:rPr>
        <w:t>2</w:t>
      </w:r>
      <w:r w:rsidR="00617763">
        <w:rPr>
          <w:sz w:val="20"/>
          <w:lang w:eastAsia="lt-LT"/>
        </w:rPr>
        <w:t>6</w:t>
      </w:r>
      <w:r w:rsidR="005043AC">
        <w:rPr>
          <w:sz w:val="20"/>
          <w:lang w:eastAsia="lt-LT"/>
        </w:rPr>
        <w:t>-3</w:t>
      </w:r>
      <w:r w:rsidR="00ED10B4">
        <w:rPr>
          <w:sz w:val="20"/>
          <w:lang w:eastAsia="lt-LT"/>
        </w:rPr>
        <w:t>4</w:t>
      </w:r>
      <w:r w:rsidR="009E340C">
        <w:rPr>
          <w:sz w:val="20"/>
          <w:lang w:eastAsia="lt-LT"/>
        </w:rPr>
        <w:t>, 41</w:t>
      </w:r>
      <w:r w:rsidR="000F62B4" w:rsidRPr="00ED7484">
        <w:rPr>
          <w:sz w:val="20"/>
          <w:lang w:eastAsia="lt-LT"/>
        </w:rPr>
        <w:t xml:space="preserve"> </w:t>
      </w:r>
      <w:r w:rsidR="009F3CB1" w:rsidRPr="00ED7484">
        <w:rPr>
          <w:sz w:val="20"/>
          <w:lang w:eastAsia="lt-LT"/>
        </w:rPr>
        <w:t>p</w:t>
      </w:r>
      <w:r w:rsidR="00BA1D6B" w:rsidRPr="00ED7484">
        <w:rPr>
          <w:sz w:val="20"/>
          <w:lang w:eastAsia="lt-LT"/>
        </w:rPr>
        <w:t>unktais</w:t>
      </w:r>
      <w:r w:rsidR="00B029E4">
        <w:rPr>
          <w:sz w:val="20"/>
          <w:lang w:eastAsia="lt-LT"/>
        </w:rPr>
        <w:t xml:space="preserve">, taip pat </w:t>
      </w:r>
      <w:r w:rsidR="00B535FC" w:rsidRPr="003D1D18">
        <w:rPr>
          <w:sz w:val="20"/>
        </w:rPr>
        <w:t>Reglamento (ES) Nr. 651/2014 53 straipsnio 5 punkt</w:t>
      </w:r>
      <w:r w:rsidR="001D201F">
        <w:rPr>
          <w:sz w:val="20"/>
        </w:rPr>
        <w:t>u;</w:t>
      </w:r>
    </w:p>
    <w:p w14:paraId="21894833" w14:textId="0458D4F9" w:rsidR="00B50FAB" w:rsidRPr="006E718A" w:rsidRDefault="00420342" w:rsidP="75BA7E17">
      <w:pPr>
        <w:pStyle w:val="ListParagraph"/>
        <w:numPr>
          <w:ilvl w:val="2"/>
          <w:numId w:val="6"/>
        </w:numPr>
        <w:jc w:val="both"/>
        <w:rPr>
          <w:sz w:val="20"/>
          <w:lang w:eastAsia="lt-LT"/>
        </w:rPr>
      </w:pPr>
      <w:r w:rsidRPr="75BA7E17">
        <w:rPr>
          <w:sz w:val="20"/>
          <w:lang w:eastAsia="lt-LT"/>
        </w:rPr>
        <w:t xml:space="preserve">skirta finansavimo suma </w:t>
      </w:r>
      <w:r w:rsidR="00C46F4A" w:rsidRPr="75BA7E17">
        <w:rPr>
          <w:sz w:val="20"/>
          <w:lang w:eastAsia="lt-LT"/>
        </w:rPr>
        <w:t>padengti tik tokias išlaidas, kurios faktiškai patirtos</w:t>
      </w:r>
      <w:r w:rsidR="006E5963" w:rsidRPr="75BA7E17">
        <w:rPr>
          <w:sz w:val="20"/>
          <w:lang w:eastAsia="lt-LT"/>
        </w:rPr>
        <w:t xml:space="preserve"> ir apmokėtos</w:t>
      </w:r>
      <w:r w:rsidR="21916FC8" w:rsidRPr="75BA7E17">
        <w:rPr>
          <w:sz w:val="20"/>
        </w:rPr>
        <w:t xml:space="preserve"> Sutarties specialiosios dalies 1.2 p. nurodytu projekto įgyvendinimo laikotarpiu</w:t>
      </w:r>
      <w:r w:rsidR="00C46F4A" w:rsidRPr="75BA7E17">
        <w:rPr>
          <w:sz w:val="20"/>
          <w:lang w:eastAsia="lt-LT"/>
        </w:rPr>
        <w:t>;</w:t>
      </w:r>
    </w:p>
    <w:p w14:paraId="115A84CC" w14:textId="487093F5" w:rsidR="0063329B" w:rsidRPr="006E718A" w:rsidRDefault="00B50FAB" w:rsidP="00B50FAB">
      <w:pPr>
        <w:pStyle w:val="ListParagraph"/>
        <w:numPr>
          <w:ilvl w:val="2"/>
          <w:numId w:val="6"/>
        </w:numPr>
        <w:jc w:val="both"/>
        <w:rPr>
          <w:sz w:val="20"/>
          <w:lang w:eastAsia="lt-LT"/>
        </w:rPr>
      </w:pPr>
      <w:r w:rsidRPr="75BA7E17">
        <w:rPr>
          <w:sz w:val="20"/>
          <w:lang w:eastAsia="lt-LT"/>
        </w:rPr>
        <w:t>pr</w:t>
      </w:r>
      <w:r w:rsidR="00C46F4A" w:rsidRPr="75BA7E17">
        <w:rPr>
          <w:sz w:val="20"/>
          <w:lang w:eastAsia="lt-LT"/>
        </w:rPr>
        <w:t xml:space="preserve">ojekto </w:t>
      </w:r>
      <w:r w:rsidR="00691E49" w:rsidRPr="75BA7E17">
        <w:rPr>
          <w:sz w:val="20"/>
          <w:lang w:eastAsia="lt-LT"/>
        </w:rPr>
        <w:t>įgyvendinimui</w:t>
      </w:r>
      <w:r w:rsidR="00930317" w:rsidRPr="75BA7E17">
        <w:rPr>
          <w:sz w:val="20"/>
          <w:lang w:eastAsia="lt-LT"/>
        </w:rPr>
        <w:t xml:space="preserve"> </w:t>
      </w:r>
      <w:r w:rsidR="00824254" w:rsidRPr="75BA7E17">
        <w:rPr>
          <w:sz w:val="20"/>
          <w:lang w:eastAsia="lt-LT"/>
        </w:rPr>
        <w:t>reikalingų lėšų dalį, kurios nepadengia finansavimo suma</w:t>
      </w:r>
      <w:r w:rsidR="00C46F4A" w:rsidRPr="75BA7E17">
        <w:rPr>
          <w:sz w:val="20"/>
          <w:lang w:eastAsia="lt-LT"/>
        </w:rPr>
        <w:t>, padengti savo</w:t>
      </w:r>
      <w:r w:rsidR="00AA1F7E" w:rsidRPr="75BA7E17">
        <w:rPr>
          <w:sz w:val="20"/>
          <w:lang w:eastAsia="lt-LT"/>
        </w:rPr>
        <w:t xml:space="preserve"> ir</w:t>
      </w:r>
      <w:r w:rsidR="00C46F4A" w:rsidRPr="75BA7E17">
        <w:rPr>
          <w:sz w:val="20"/>
          <w:lang w:eastAsia="lt-LT"/>
        </w:rPr>
        <w:t xml:space="preserve"> </w:t>
      </w:r>
      <w:r w:rsidR="00AA1F7E" w:rsidRPr="75BA7E17">
        <w:rPr>
          <w:sz w:val="20"/>
          <w:lang w:eastAsia="lt-LT"/>
        </w:rPr>
        <w:t>(</w:t>
      </w:r>
      <w:r w:rsidR="00C46F4A" w:rsidRPr="75BA7E17">
        <w:rPr>
          <w:sz w:val="20"/>
          <w:lang w:eastAsia="lt-LT"/>
        </w:rPr>
        <w:t>ar</w:t>
      </w:r>
      <w:r w:rsidR="00AA1F7E" w:rsidRPr="75BA7E17">
        <w:rPr>
          <w:sz w:val="20"/>
          <w:lang w:eastAsia="lt-LT"/>
        </w:rPr>
        <w:t>)</w:t>
      </w:r>
      <w:r w:rsidR="00C46F4A" w:rsidRPr="75BA7E17">
        <w:rPr>
          <w:sz w:val="20"/>
          <w:lang w:eastAsia="lt-LT"/>
        </w:rPr>
        <w:t xml:space="preserve"> partnerių</w:t>
      </w:r>
      <w:r w:rsidR="00800DDD" w:rsidRPr="75BA7E17">
        <w:rPr>
          <w:sz w:val="20"/>
          <w:lang w:eastAsia="lt-LT"/>
        </w:rPr>
        <w:t xml:space="preserve">, </w:t>
      </w:r>
      <w:r w:rsidR="00C46F4A" w:rsidRPr="75BA7E17">
        <w:rPr>
          <w:sz w:val="20"/>
          <w:lang w:eastAsia="lt-LT"/>
        </w:rPr>
        <w:t xml:space="preserve">rėmėjų </w:t>
      </w:r>
      <w:r w:rsidR="00800DDD" w:rsidRPr="75BA7E17">
        <w:rPr>
          <w:sz w:val="20"/>
          <w:lang w:eastAsia="lt-LT"/>
        </w:rPr>
        <w:t xml:space="preserve">įnašu (-ais) </w:t>
      </w:r>
      <w:r w:rsidR="00C46F4A" w:rsidRPr="75BA7E17">
        <w:rPr>
          <w:sz w:val="20"/>
          <w:lang w:eastAsia="lt-LT"/>
        </w:rPr>
        <w:t xml:space="preserve">– finansiniu </w:t>
      </w:r>
      <w:r w:rsidR="0018129F" w:rsidRPr="75BA7E17">
        <w:rPr>
          <w:sz w:val="20"/>
          <w:lang w:eastAsia="lt-LT"/>
        </w:rPr>
        <w:t>įnašu</w:t>
      </w:r>
      <w:r w:rsidR="00792CBA" w:rsidRPr="75BA7E17">
        <w:rPr>
          <w:sz w:val="20"/>
          <w:lang w:eastAsia="lt-LT"/>
        </w:rPr>
        <w:t xml:space="preserve"> (-ais)</w:t>
      </w:r>
      <w:r w:rsidR="0018129F" w:rsidRPr="75BA7E17">
        <w:rPr>
          <w:sz w:val="20"/>
          <w:lang w:eastAsia="lt-LT"/>
        </w:rPr>
        <w:t xml:space="preserve"> </w:t>
      </w:r>
      <w:r w:rsidR="00C46F4A" w:rsidRPr="75BA7E17">
        <w:rPr>
          <w:sz w:val="20"/>
          <w:lang w:eastAsia="lt-LT"/>
        </w:rPr>
        <w:t>ar</w:t>
      </w:r>
      <w:r w:rsidR="00691E49" w:rsidRPr="75BA7E17">
        <w:rPr>
          <w:sz w:val="20"/>
          <w:lang w:eastAsia="en-GB"/>
        </w:rPr>
        <w:t xml:space="preserve"> įnašu</w:t>
      </w:r>
      <w:r w:rsidR="00792CBA" w:rsidRPr="75BA7E17">
        <w:rPr>
          <w:sz w:val="20"/>
          <w:lang w:eastAsia="en-GB"/>
        </w:rPr>
        <w:t xml:space="preserve"> (-ais)</w:t>
      </w:r>
      <w:r w:rsidR="00691E49" w:rsidRPr="75BA7E17">
        <w:rPr>
          <w:sz w:val="20"/>
          <w:lang w:eastAsia="en-GB"/>
        </w:rPr>
        <w:t xml:space="preserve"> prekėmis ir (ar) paslaugomis, kuriuo</w:t>
      </w:r>
      <w:r w:rsidR="00792CBA" w:rsidRPr="75BA7E17">
        <w:rPr>
          <w:sz w:val="20"/>
          <w:lang w:eastAsia="en-GB"/>
        </w:rPr>
        <w:t xml:space="preserve"> (-iais)</w:t>
      </w:r>
      <w:r w:rsidR="00691E49" w:rsidRPr="75BA7E17">
        <w:rPr>
          <w:sz w:val="20"/>
          <w:lang w:eastAsia="en-GB"/>
        </w:rPr>
        <w:t xml:space="preserve"> prisidedama prie projekto įgyvendinimo</w:t>
      </w:r>
      <w:r w:rsidR="00C46F4A" w:rsidRPr="75BA7E17">
        <w:rPr>
          <w:sz w:val="20"/>
          <w:lang w:eastAsia="lt-LT"/>
        </w:rPr>
        <w:t>;</w:t>
      </w:r>
    </w:p>
    <w:p w14:paraId="1E1A034A" w14:textId="366FF9C1" w:rsidR="00E26A2A" w:rsidRPr="00EF0E6D" w:rsidRDefault="00B866BC" w:rsidP="00EF0E6D">
      <w:pPr>
        <w:pStyle w:val="ListParagraph"/>
        <w:numPr>
          <w:ilvl w:val="2"/>
          <w:numId w:val="6"/>
        </w:numPr>
        <w:jc w:val="both"/>
        <w:rPr>
          <w:rStyle w:val="Hyperlink"/>
          <w:color w:val="auto"/>
          <w:sz w:val="20"/>
          <w:u w:val="none"/>
          <w:lang w:eastAsia="lt-LT"/>
        </w:rPr>
      </w:pPr>
      <w:r w:rsidRPr="75BA7E17">
        <w:rPr>
          <w:sz w:val="20"/>
          <w:lang w:eastAsia="lt-LT"/>
        </w:rPr>
        <w:t xml:space="preserve">per 3 darbo dienas nuo pakeitimo įsigaliojimo raštu informuoti Institutą, jei pakeičiama sutartis su Europos Komisija dėl projekto finansavimo po šios Sutarties pasirašymo ir pateikti tokios pakeistos </w:t>
      </w:r>
      <w:r w:rsidRPr="75BA7E17">
        <w:rPr>
          <w:sz w:val="20"/>
          <w:lang w:eastAsia="lt-LT"/>
        </w:rPr>
        <w:lastRenderedPageBreak/>
        <w:t xml:space="preserve">sutarties kopiją. Jeigu </w:t>
      </w:r>
      <w:r w:rsidR="00EC1759" w:rsidRPr="75BA7E17">
        <w:rPr>
          <w:sz w:val="20"/>
          <w:lang w:eastAsia="lt-LT"/>
        </w:rPr>
        <w:t>P</w:t>
      </w:r>
      <w:r w:rsidRPr="75BA7E17">
        <w:rPr>
          <w:sz w:val="20"/>
          <w:lang w:eastAsia="lt-LT"/>
        </w:rPr>
        <w:t>rojekto vykdytojas</w:t>
      </w:r>
      <w:r w:rsidR="007A20BA" w:rsidRPr="75BA7E17">
        <w:rPr>
          <w:sz w:val="20"/>
          <w:lang w:eastAsia="lt-LT"/>
        </w:rPr>
        <w:t>, vadovaujantis Sutarties specialiųjų sąlygų 3.2 p., yra</w:t>
      </w:r>
      <w:r w:rsidRPr="75BA7E17">
        <w:rPr>
          <w:sz w:val="20"/>
          <w:lang w:eastAsia="lt-LT"/>
        </w:rPr>
        <w:t xml:space="preserve"> projekto bendraorganizatorius, jis privalo per 3 darbo dienas nuo pakeitimo įsigaliojimo </w:t>
      </w:r>
      <w:r w:rsidR="00EC1759" w:rsidRPr="75BA7E17">
        <w:rPr>
          <w:sz w:val="20"/>
          <w:lang w:eastAsia="lt-LT"/>
        </w:rPr>
        <w:t>ra</w:t>
      </w:r>
      <w:r w:rsidR="007C2E1F" w:rsidRPr="75BA7E17">
        <w:rPr>
          <w:sz w:val="20"/>
          <w:lang w:eastAsia="lt-LT"/>
        </w:rPr>
        <w:t xml:space="preserve">štu </w:t>
      </w:r>
      <w:r w:rsidRPr="75BA7E17">
        <w:rPr>
          <w:sz w:val="20"/>
          <w:lang w:eastAsia="lt-LT"/>
        </w:rPr>
        <w:t xml:space="preserve">informuoti Institutą, jeigu pakeičiama tarp jo ir tokio projekto koordinatoriaus sudaryta sutartis, susitarimas ar kitas dokumentas dėl šio projekto įgyvendinimo po </w:t>
      </w:r>
      <w:r w:rsidR="007C2E1F" w:rsidRPr="75BA7E17">
        <w:rPr>
          <w:sz w:val="20"/>
          <w:lang w:eastAsia="lt-LT"/>
        </w:rPr>
        <w:t>šios Sutarties</w:t>
      </w:r>
      <w:r w:rsidRPr="75BA7E17">
        <w:rPr>
          <w:sz w:val="20"/>
          <w:lang w:eastAsia="lt-LT"/>
        </w:rPr>
        <w:t xml:space="preserve"> pasirašymo, ir pateikti tokios pakeistos sutarties, susitarimo ar kito dokumento kopiją. </w:t>
      </w:r>
      <w:r w:rsidR="00D237A9" w:rsidRPr="75BA7E17">
        <w:rPr>
          <w:sz w:val="20"/>
          <w:lang w:eastAsia="lt-LT"/>
        </w:rPr>
        <w:t>Jeigu Projekto vykdytojas, vadovaujantis Sutarties specialiųjų sąlygų 3.2 p., yra</w:t>
      </w:r>
      <w:r w:rsidRPr="75BA7E17">
        <w:rPr>
          <w:sz w:val="20"/>
          <w:lang w:eastAsia="lt-LT"/>
        </w:rPr>
        <w:t xml:space="preserve"> platformos narys, per 3 darbo dienas nuo pakeitimo įsigaliojimo jis privalo informuoti Institutą, jeigu pakeičiama jo kartu su kitais tokios platformos nariais sudaryta platformos įkūrimą ir veikimo principus nustatanti sutartis, susitarimas ar kitas dokumentas po </w:t>
      </w:r>
      <w:r w:rsidR="00A00CE7" w:rsidRPr="75BA7E17">
        <w:rPr>
          <w:sz w:val="20"/>
          <w:lang w:eastAsia="lt-LT"/>
        </w:rPr>
        <w:t>šios Sutarties</w:t>
      </w:r>
      <w:r w:rsidRPr="75BA7E17">
        <w:rPr>
          <w:sz w:val="20"/>
          <w:lang w:eastAsia="lt-LT"/>
        </w:rPr>
        <w:t xml:space="preserve"> pasirašymo, ir pateikti tokios pakeistos sutarties, susitarimo ar kito dokumento kopiją</w:t>
      </w:r>
      <w:r w:rsidR="00A00CE7" w:rsidRPr="75BA7E17">
        <w:rPr>
          <w:sz w:val="20"/>
          <w:lang w:eastAsia="lt-LT"/>
        </w:rPr>
        <w:t>;</w:t>
      </w:r>
    </w:p>
    <w:p w14:paraId="4CB64D04" w14:textId="0DDF73BE" w:rsidR="008658C3" w:rsidRPr="00E26A2A" w:rsidRDefault="00D271B0" w:rsidP="00432F98">
      <w:pPr>
        <w:pStyle w:val="ListParagraph"/>
        <w:numPr>
          <w:ilvl w:val="2"/>
          <w:numId w:val="6"/>
        </w:numPr>
        <w:jc w:val="both"/>
        <w:rPr>
          <w:sz w:val="20"/>
          <w:lang w:eastAsia="lt-LT"/>
        </w:rPr>
      </w:pPr>
      <w:r w:rsidRPr="75BA7E17">
        <w:rPr>
          <w:sz w:val="20"/>
          <w:lang w:eastAsia="lt-LT"/>
        </w:rPr>
        <w:t>užtikrinti, kad projekte dalyvaujantys ar su projektu kitaip susiję fiziniai asmenys būtų teisės aktuose nustatyta tvarka tinkamai informuoti ir duotų sutikimą Projekto vykdytojui tvarkyti jų asmens duomenis, taip pat juos perduoti Institutui projekto administravimo, projekto įgyvendinimo priežiūros tikslais. Projekto vykdytojui neįgyvendinus šio įsipareigojimo ar jį įgyvendinus netinkamai, už visą dėl to Institutui ar tretiesiems asmenims atsiradusią žalą, taip pat kitus neigiamus padarinius atsako ir atlygina Projekto vykdytojas</w:t>
      </w:r>
      <w:r w:rsidR="00816A92" w:rsidRPr="75BA7E17">
        <w:rPr>
          <w:sz w:val="20"/>
          <w:lang w:eastAsia="lt-LT"/>
        </w:rPr>
        <w:t>;</w:t>
      </w:r>
    </w:p>
    <w:p w14:paraId="27237909" w14:textId="0975C842" w:rsidR="00816A92" w:rsidRPr="003439E9" w:rsidRDefault="00816A92" w:rsidP="00B50FAB">
      <w:pPr>
        <w:pStyle w:val="ListParagraph"/>
        <w:numPr>
          <w:ilvl w:val="2"/>
          <w:numId w:val="6"/>
        </w:numPr>
        <w:jc w:val="both"/>
        <w:rPr>
          <w:sz w:val="20"/>
          <w:lang w:eastAsia="lt-LT"/>
        </w:rPr>
      </w:pPr>
      <w:r w:rsidRPr="75BA7E17">
        <w:rPr>
          <w:sz w:val="20"/>
          <w:lang w:eastAsia="lt-LT"/>
        </w:rPr>
        <w:t>užtikrinti, kad įgyvendinant projektą autorių ir (ar) gretutinėmis teisėmis būtų disponuojama teisės aktuose nustatyta tvarka.</w:t>
      </w:r>
      <w:r w:rsidR="00D35635" w:rsidRPr="75BA7E17">
        <w:rPr>
          <w:sz w:val="20"/>
          <w:lang w:eastAsia="lt-LT"/>
        </w:rPr>
        <w:t xml:space="preserve"> </w:t>
      </w:r>
      <w:r w:rsidR="00B46E19" w:rsidRPr="75BA7E17">
        <w:rPr>
          <w:sz w:val="20"/>
          <w:lang w:eastAsia="lt-LT"/>
        </w:rPr>
        <w:t>Projekto vykdytojui</w:t>
      </w:r>
      <w:r w:rsidR="00D35635" w:rsidRPr="75BA7E17">
        <w:rPr>
          <w:sz w:val="20"/>
          <w:lang w:eastAsia="lt-LT"/>
        </w:rPr>
        <w:t xml:space="preserve"> neįgyvendinus šio įsipareigojimo ar jį įgyvendinus netinkamai, už visą dėl to Institutui ar tretiesiems asmenims atsiradusią žalą</w:t>
      </w:r>
      <w:r w:rsidR="00D07F17" w:rsidRPr="75BA7E17">
        <w:rPr>
          <w:sz w:val="20"/>
          <w:lang w:eastAsia="lt-LT"/>
        </w:rPr>
        <w:t>, taip pat kitus neigiamus padarinius</w:t>
      </w:r>
      <w:r w:rsidR="00D35635" w:rsidRPr="75BA7E17">
        <w:rPr>
          <w:sz w:val="20"/>
          <w:lang w:eastAsia="lt-LT"/>
        </w:rPr>
        <w:t xml:space="preserve"> atsako ir atlygina </w:t>
      </w:r>
      <w:r w:rsidR="00B46E19" w:rsidRPr="75BA7E17">
        <w:rPr>
          <w:sz w:val="20"/>
          <w:lang w:eastAsia="lt-LT"/>
        </w:rPr>
        <w:t>Projekto vykdytojas</w:t>
      </w:r>
      <w:r w:rsidR="00D35635" w:rsidRPr="75BA7E17">
        <w:rPr>
          <w:sz w:val="20"/>
          <w:lang w:eastAsia="lt-LT"/>
        </w:rPr>
        <w:t xml:space="preserve">. </w:t>
      </w:r>
      <w:r w:rsidR="00FE0C2F" w:rsidRPr="75BA7E17">
        <w:rPr>
          <w:sz w:val="20"/>
          <w:lang w:eastAsia="lt-LT"/>
        </w:rPr>
        <w:t xml:space="preserve">Jeigu dėl šio pažeidimo įsiteisėjusiame teismo sprendime nurodoma, kad minėtas teises pažeidė </w:t>
      </w:r>
      <w:r w:rsidR="00B46E19" w:rsidRPr="75BA7E17">
        <w:rPr>
          <w:sz w:val="20"/>
          <w:lang w:eastAsia="lt-LT"/>
        </w:rPr>
        <w:t>Projekto vykdytojas</w:t>
      </w:r>
      <w:r w:rsidR="00FE0C2F" w:rsidRPr="75BA7E17">
        <w:rPr>
          <w:sz w:val="20"/>
          <w:lang w:eastAsia="lt-LT"/>
        </w:rPr>
        <w:t>, jis privalo Institutui</w:t>
      </w:r>
      <w:r w:rsidR="00A631EB" w:rsidRPr="75BA7E17">
        <w:rPr>
          <w:sz w:val="20"/>
          <w:lang w:eastAsia="lt-LT"/>
        </w:rPr>
        <w:t xml:space="preserve"> jo nustatyta tvarka</w:t>
      </w:r>
      <w:r w:rsidR="00FE0C2F" w:rsidRPr="75BA7E17">
        <w:rPr>
          <w:sz w:val="20"/>
          <w:lang w:eastAsia="lt-LT"/>
        </w:rPr>
        <w:t xml:space="preserve"> </w:t>
      </w:r>
      <w:r w:rsidR="00A631EB" w:rsidRPr="75BA7E17">
        <w:rPr>
          <w:sz w:val="20"/>
          <w:lang w:eastAsia="lt-LT"/>
        </w:rPr>
        <w:t xml:space="preserve">grąžinti visą </w:t>
      </w:r>
      <w:r w:rsidR="00C73C8E" w:rsidRPr="75BA7E17">
        <w:rPr>
          <w:sz w:val="20"/>
          <w:lang w:eastAsia="lt-LT"/>
        </w:rPr>
        <w:t>finansavimo sumą</w:t>
      </w:r>
      <w:r w:rsidR="002A0B58" w:rsidRPr="75BA7E17">
        <w:rPr>
          <w:sz w:val="20"/>
          <w:lang w:eastAsia="lt-LT"/>
        </w:rPr>
        <w:t>;</w:t>
      </w:r>
    </w:p>
    <w:p w14:paraId="6C224CB9" w14:textId="09B1AD3D" w:rsidR="00A268D9" w:rsidRPr="005A0A24" w:rsidRDefault="00891B8C" w:rsidP="005A0A24">
      <w:pPr>
        <w:pStyle w:val="ListParagraph"/>
        <w:numPr>
          <w:ilvl w:val="2"/>
          <w:numId w:val="6"/>
        </w:numPr>
        <w:jc w:val="both"/>
        <w:rPr>
          <w:sz w:val="20"/>
          <w:lang w:eastAsia="lt-LT"/>
        </w:rPr>
      </w:pPr>
      <w:r w:rsidRPr="75BA7E17">
        <w:rPr>
          <w:sz w:val="20"/>
          <w:lang w:eastAsia="lt-LT"/>
        </w:rPr>
        <w:t xml:space="preserve">pasikeitus </w:t>
      </w:r>
      <w:r w:rsidR="0049677E" w:rsidRPr="75BA7E17">
        <w:rPr>
          <w:sz w:val="20"/>
          <w:lang w:eastAsia="lt-LT"/>
        </w:rPr>
        <w:t>Sutarties s</w:t>
      </w:r>
      <w:r w:rsidRPr="75BA7E17">
        <w:rPr>
          <w:sz w:val="20"/>
          <w:lang w:eastAsia="lt-LT"/>
        </w:rPr>
        <w:t xml:space="preserve">pecialiosios dalies 2.2 </w:t>
      </w:r>
      <w:r w:rsidR="00B63835" w:rsidRPr="75BA7E17">
        <w:rPr>
          <w:sz w:val="20"/>
          <w:lang w:eastAsia="lt-LT"/>
        </w:rPr>
        <w:t xml:space="preserve">ir </w:t>
      </w:r>
      <w:r w:rsidR="0057254C" w:rsidRPr="75BA7E17">
        <w:rPr>
          <w:sz w:val="20"/>
          <w:lang w:eastAsia="lt-LT"/>
        </w:rPr>
        <w:t>1.</w:t>
      </w:r>
      <w:r w:rsidR="00B63835" w:rsidRPr="75BA7E17">
        <w:rPr>
          <w:sz w:val="20"/>
          <w:lang w:eastAsia="lt-LT"/>
        </w:rPr>
        <w:t xml:space="preserve">3 </w:t>
      </w:r>
      <w:r w:rsidRPr="75BA7E17">
        <w:rPr>
          <w:sz w:val="20"/>
          <w:lang w:eastAsia="lt-LT"/>
        </w:rPr>
        <w:t xml:space="preserve">p. nurodytiems duomenims, nedelsiant apie tai raštu informuoti Institutą. </w:t>
      </w:r>
      <w:r w:rsidR="00B46E19" w:rsidRPr="75BA7E17">
        <w:rPr>
          <w:sz w:val="20"/>
          <w:lang w:eastAsia="lt-LT"/>
        </w:rPr>
        <w:t>Projekto vykdytojui</w:t>
      </w:r>
      <w:r w:rsidR="008A06EC" w:rsidRPr="75BA7E17">
        <w:rPr>
          <w:sz w:val="20"/>
          <w:lang w:eastAsia="lt-LT"/>
        </w:rPr>
        <w:t xml:space="preserve"> neįgyvendinus šio įsipareigojimo ar jį įgyvendinus netinkamai, už visą dėl to Institutui ar tretiesiems asmenims atsiradusią žalą</w:t>
      </w:r>
      <w:r w:rsidR="00727B3D" w:rsidRPr="75BA7E17">
        <w:rPr>
          <w:sz w:val="20"/>
          <w:lang w:eastAsia="lt-LT"/>
        </w:rPr>
        <w:t>, taip pat kitus neigiamus padarinius</w:t>
      </w:r>
      <w:r w:rsidR="008A06EC" w:rsidRPr="75BA7E17">
        <w:rPr>
          <w:sz w:val="20"/>
          <w:lang w:eastAsia="lt-LT"/>
        </w:rPr>
        <w:t xml:space="preserve"> atsako ir atlygina </w:t>
      </w:r>
      <w:r w:rsidR="00B46E19" w:rsidRPr="75BA7E17">
        <w:rPr>
          <w:sz w:val="20"/>
          <w:lang w:eastAsia="lt-LT"/>
        </w:rPr>
        <w:t>Projekto vykdytojas</w:t>
      </w:r>
      <w:r w:rsidR="000C7740" w:rsidRPr="75BA7E17">
        <w:rPr>
          <w:sz w:val="20"/>
          <w:lang w:eastAsia="lt-LT"/>
        </w:rPr>
        <w:t>;</w:t>
      </w:r>
    </w:p>
    <w:p w14:paraId="75FC9BAD" w14:textId="4AD9145C" w:rsidR="00B26898" w:rsidRPr="006E718A" w:rsidRDefault="00B26898" w:rsidP="00B50FAB">
      <w:pPr>
        <w:pStyle w:val="ListParagraph"/>
        <w:numPr>
          <w:ilvl w:val="2"/>
          <w:numId w:val="6"/>
        </w:numPr>
        <w:jc w:val="both"/>
        <w:rPr>
          <w:sz w:val="20"/>
          <w:lang w:eastAsia="lt-LT"/>
        </w:rPr>
      </w:pPr>
      <w:r w:rsidRPr="75BA7E17">
        <w:rPr>
          <w:sz w:val="20"/>
          <w:lang w:eastAsia="lt-LT"/>
        </w:rPr>
        <w:t>Sutarties galiojimo metu neperleisti savo teisių ir įsipareigojimų, kylančių iš Sutarties, tretiesiems asmenims</w:t>
      </w:r>
      <w:r w:rsidR="004109F3" w:rsidRPr="75BA7E17">
        <w:rPr>
          <w:sz w:val="20"/>
          <w:lang w:eastAsia="lt-LT"/>
        </w:rPr>
        <w:t>;</w:t>
      </w:r>
    </w:p>
    <w:p w14:paraId="51238E4A" w14:textId="75B86C02" w:rsidR="004109F3" w:rsidRPr="006E718A" w:rsidRDefault="00DE6037" w:rsidP="00B50FAB">
      <w:pPr>
        <w:pStyle w:val="ListParagraph"/>
        <w:numPr>
          <w:ilvl w:val="2"/>
          <w:numId w:val="6"/>
        </w:numPr>
        <w:jc w:val="both"/>
        <w:rPr>
          <w:sz w:val="20"/>
          <w:lang w:eastAsia="lt-LT"/>
        </w:rPr>
      </w:pPr>
      <w:r w:rsidRPr="75BA7E17">
        <w:rPr>
          <w:sz w:val="20"/>
          <w:lang w:eastAsia="lt-LT"/>
        </w:rPr>
        <w:t>10</w:t>
      </w:r>
      <w:r w:rsidR="00507993" w:rsidRPr="75BA7E17">
        <w:rPr>
          <w:sz w:val="20"/>
          <w:lang w:eastAsia="lt-LT"/>
        </w:rPr>
        <w:t xml:space="preserve"> metų</w:t>
      </w:r>
      <w:r w:rsidR="00B6204B" w:rsidRPr="75BA7E17">
        <w:rPr>
          <w:sz w:val="20"/>
          <w:lang w:eastAsia="lt-LT"/>
        </w:rPr>
        <w:t xml:space="preserve"> po Sutart</w:t>
      </w:r>
      <w:r w:rsidR="00DA35A8" w:rsidRPr="75BA7E17">
        <w:rPr>
          <w:sz w:val="20"/>
          <w:lang w:eastAsia="lt-LT"/>
        </w:rPr>
        <w:t>ies specialiosios dalies 1.</w:t>
      </w:r>
      <w:r w:rsidR="006063EE" w:rsidRPr="75BA7E17">
        <w:rPr>
          <w:sz w:val="20"/>
          <w:lang w:eastAsia="lt-LT"/>
        </w:rPr>
        <w:t>2</w:t>
      </w:r>
      <w:r w:rsidR="00DA35A8" w:rsidRPr="75BA7E17">
        <w:rPr>
          <w:sz w:val="20"/>
          <w:lang w:eastAsia="lt-LT"/>
        </w:rPr>
        <w:t>.2 p.</w:t>
      </w:r>
      <w:r w:rsidR="00B6204B" w:rsidRPr="75BA7E17">
        <w:rPr>
          <w:sz w:val="20"/>
          <w:lang w:eastAsia="lt-LT"/>
        </w:rPr>
        <w:t xml:space="preserve"> numatyto projekto į</w:t>
      </w:r>
      <w:r w:rsidR="00B24006" w:rsidRPr="75BA7E17">
        <w:rPr>
          <w:sz w:val="20"/>
          <w:lang w:eastAsia="lt-LT"/>
        </w:rPr>
        <w:t>gyvendinimo</w:t>
      </w:r>
      <w:r w:rsidR="00B6204B" w:rsidRPr="75BA7E17">
        <w:rPr>
          <w:sz w:val="20"/>
          <w:lang w:eastAsia="lt-LT"/>
        </w:rPr>
        <w:t xml:space="preserve"> </w:t>
      </w:r>
      <w:r w:rsidR="00DA35A8" w:rsidRPr="75BA7E17">
        <w:rPr>
          <w:sz w:val="20"/>
          <w:lang w:eastAsia="lt-LT"/>
        </w:rPr>
        <w:t>laikotarpio</w:t>
      </w:r>
      <w:r w:rsidR="00B6204B" w:rsidRPr="75BA7E17">
        <w:rPr>
          <w:sz w:val="20"/>
          <w:lang w:eastAsia="lt-LT"/>
        </w:rPr>
        <w:t xml:space="preserve"> pabaigos saugoti ir, Institutui pareikalavus, pateikti visus </w:t>
      </w:r>
      <w:r w:rsidR="00480DCE" w:rsidRPr="75BA7E17">
        <w:rPr>
          <w:sz w:val="20"/>
          <w:lang w:eastAsia="lt-LT"/>
        </w:rPr>
        <w:t xml:space="preserve">projekto vykdymo dokumentus, įskaitant, bet neapsiribojant, </w:t>
      </w:r>
      <w:r w:rsidR="00747F51" w:rsidRPr="75BA7E17">
        <w:rPr>
          <w:sz w:val="20"/>
          <w:lang w:eastAsia="lt-LT"/>
        </w:rPr>
        <w:t xml:space="preserve">projekto išlaidas pateisinančius ir apmokėjimą įrodančius </w:t>
      </w:r>
      <w:r w:rsidR="00B6204B" w:rsidRPr="75BA7E17">
        <w:rPr>
          <w:sz w:val="20"/>
          <w:lang w:eastAsia="lt-LT"/>
        </w:rPr>
        <w:t>dokumentus</w:t>
      </w:r>
      <w:r w:rsidR="00B849BD" w:rsidRPr="75BA7E17">
        <w:rPr>
          <w:sz w:val="20"/>
          <w:lang w:eastAsia="lt-LT"/>
        </w:rPr>
        <w:t>;</w:t>
      </w:r>
    </w:p>
    <w:p w14:paraId="4F1A9D24" w14:textId="241F9A8F" w:rsidR="001177C2" w:rsidRDefault="00E8751A" w:rsidP="00B50FAB">
      <w:pPr>
        <w:pStyle w:val="ListParagraph"/>
        <w:numPr>
          <w:ilvl w:val="2"/>
          <w:numId w:val="6"/>
        </w:numPr>
        <w:jc w:val="both"/>
        <w:rPr>
          <w:sz w:val="20"/>
          <w:lang w:eastAsia="lt-LT"/>
        </w:rPr>
      </w:pPr>
      <w:r w:rsidRPr="75BA7E17">
        <w:rPr>
          <w:sz w:val="20"/>
          <w:lang w:eastAsia="lt-LT"/>
        </w:rPr>
        <w:t>paaiškėjus, kad Projekto vykdytojui Sutartimi</w:t>
      </w:r>
      <w:r w:rsidR="001177C2" w:rsidRPr="75BA7E17">
        <w:rPr>
          <w:sz w:val="20"/>
          <w:lang w:eastAsia="lt-LT"/>
        </w:rPr>
        <w:t xml:space="preserve"> buvo suteikta neteisėta ir (arba) nesuderinama valstybės pagalba, </w:t>
      </w:r>
      <w:r w:rsidR="003F1E08" w:rsidRPr="75BA7E17">
        <w:rPr>
          <w:sz w:val="20"/>
          <w:lang w:eastAsia="lt-LT"/>
        </w:rPr>
        <w:t>finansavimo</w:t>
      </w:r>
      <w:r w:rsidR="001177C2" w:rsidRPr="75BA7E17">
        <w:rPr>
          <w:sz w:val="20"/>
          <w:lang w:eastAsia="lt-LT"/>
        </w:rPr>
        <w:t xml:space="preserve"> sumą </w:t>
      </w:r>
      <w:r w:rsidR="003F1E08" w:rsidRPr="75BA7E17">
        <w:rPr>
          <w:sz w:val="20"/>
          <w:lang w:eastAsia="lt-LT"/>
        </w:rPr>
        <w:t xml:space="preserve">Institutui </w:t>
      </w:r>
      <w:r w:rsidR="001177C2" w:rsidRPr="75BA7E17">
        <w:rPr>
          <w:sz w:val="20"/>
          <w:lang w:eastAsia="lt-LT"/>
        </w:rPr>
        <w:t>sugrąžinti savanoriškai ne vėliau kaip per 10 darbo dienų nuo Instituto sprendimo pripažinti suteiktą valstybės pagalbą neteisėta ir grąžintina į valstybės biudžetą</w:t>
      </w:r>
      <w:r w:rsidR="003D418D" w:rsidRPr="75BA7E17">
        <w:rPr>
          <w:sz w:val="20"/>
          <w:lang w:eastAsia="lt-LT"/>
        </w:rPr>
        <w:t>. Negrąžinus lėšų,</w:t>
      </w:r>
      <w:r w:rsidR="001177C2" w:rsidRPr="75BA7E17">
        <w:rPr>
          <w:sz w:val="20"/>
          <w:lang w:eastAsia="lt-LT"/>
        </w:rPr>
        <w:t xml:space="preserve"> </w:t>
      </w:r>
      <w:r w:rsidR="003D418D" w:rsidRPr="75BA7E17">
        <w:rPr>
          <w:sz w:val="20"/>
          <w:lang w:eastAsia="lt-LT"/>
        </w:rPr>
        <w:t xml:space="preserve">jos </w:t>
      </w:r>
      <w:r w:rsidR="001177C2" w:rsidRPr="75BA7E17">
        <w:rPr>
          <w:sz w:val="20"/>
          <w:lang w:eastAsia="lt-LT"/>
        </w:rPr>
        <w:t>išieškom</w:t>
      </w:r>
      <w:r w:rsidR="003D418D" w:rsidRPr="75BA7E17">
        <w:rPr>
          <w:sz w:val="20"/>
          <w:lang w:eastAsia="lt-LT"/>
        </w:rPr>
        <w:t>os</w:t>
      </w:r>
      <w:r w:rsidR="001177C2" w:rsidRPr="75BA7E17">
        <w:rPr>
          <w:sz w:val="20"/>
          <w:lang w:eastAsia="lt-LT"/>
        </w:rPr>
        <w:t xml:space="preserve"> ne ginčo tvarka Lietuvos Respublikos konkurencijos įstatymo 55</w:t>
      </w:r>
      <w:r w:rsidR="001177C2" w:rsidRPr="75BA7E17">
        <w:rPr>
          <w:sz w:val="20"/>
          <w:vertAlign w:val="superscript"/>
          <w:lang w:eastAsia="lt-LT"/>
        </w:rPr>
        <w:t>1</w:t>
      </w:r>
      <w:r w:rsidR="001177C2" w:rsidRPr="75BA7E17">
        <w:rPr>
          <w:sz w:val="20"/>
          <w:lang w:eastAsia="lt-LT"/>
        </w:rPr>
        <w:t xml:space="preserve"> straipsnyje nustatyta tvarka</w:t>
      </w:r>
      <w:r w:rsidR="003F1E08" w:rsidRPr="75BA7E17">
        <w:rPr>
          <w:sz w:val="20"/>
          <w:lang w:eastAsia="lt-LT"/>
        </w:rPr>
        <w:t>;</w:t>
      </w:r>
    </w:p>
    <w:p w14:paraId="3BE1D5AC" w14:textId="233F5131" w:rsidR="00B849BD" w:rsidRPr="006E718A" w:rsidRDefault="00B849BD" w:rsidP="00B50FAB">
      <w:pPr>
        <w:pStyle w:val="ListParagraph"/>
        <w:numPr>
          <w:ilvl w:val="2"/>
          <w:numId w:val="6"/>
        </w:numPr>
        <w:jc w:val="both"/>
        <w:rPr>
          <w:sz w:val="20"/>
          <w:lang w:eastAsia="lt-LT"/>
        </w:rPr>
      </w:pPr>
      <w:r w:rsidRPr="75BA7E17">
        <w:rPr>
          <w:sz w:val="20"/>
          <w:lang w:eastAsia="lt-LT"/>
        </w:rPr>
        <w:t xml:space="preserve">laiku ir tinkamai vykdyti </w:t>
      </w:r>
      <w:r w:rsidR="00F74C56" w:rsidRPr="75BA7E17">
        <w:rPr>
          <w:sz w:val="20"/>
          <w:lang w:eastAsia="lt-LT"/>
        </w:rPr>
        <w:t>Sutartyje nustatyta tvarka pateiktus Instituto reikalavimus ar prašymus</w:t>
      </w:r>
      <w:r w:rsidR="00D643B4" w:rsidRPr="75BA7E17">
        <w:rPr>
          <w:sz w:val="20"/>
          <w:lang w:eastAsia="lt-LT"/>
        </w:rPr>
        <w:t>;</w:t>
      </w:r>
    </w:p>
    <w:p w14:paraId="177313B3" w14:textId="4E64BD99" w:rsidR="00D643B4" w:rsidRPr="006E718A" w:rsidRDefault="00D643B4" w:rsidP="00B50FAB">
      <w:pPr>
        <w:pStyle w:val="ListParagraph"/>
        <w:numPr>
          <w:ilvl w:val="2"/>
          <w:numId w:val="6"/>
        </w:numPr>
        <w:jc w:val="both"/>
        <w:rPr>
          <w:sz w:val="20"/>
          <w:lang w:eastAsia="lt-LT"/>
        </w:rPr>
      </w:pPr>
      <w:r w:rsidRPr="75BA7E17">
        <w:rPr>
          <w:sz w:val="20"/>
          <w:lang w:eastAsia="lt-LT"/>
        </w:rPr>
        <w:t xml:space="preserve">tinkamai ir laiku vykdyti kitus įsipareigojimus, numatytus Sutartyje, </w:t>
      </w:r>
      <w:r w:rsidR="00E2266C" w:rsidRPr="75BA7E17">
        <w:rPr>
          <w:sz w:val="20"/>
          <w:lang w:eastAsia="lt-LT"/>
        </w:rPr>
        <w:t>Apraše</w:t>
      </w:r>
      <w:r w:rsidR="00BE64E1" w:rsidRPr="75BA7E17">
        <w:rPr>
          <w:sz w:val="20"/>
          <w:lang w:eastAsia="lt-LT"/>
        </w:rPr>
        <w:t xml:space="preserve"> </w:t>
      </w:r>
      <w:r w:rsidRPr="75BA7E17">
        <w:rPr>
          <w:sz w:val="20"/>
          <w:lang w:eastAsia="lt-LT"/>
        </w:rPr>
        <w:t xml:space="preserve">ir kituose </w:t>
      </w:r>
      <w:r w:rsidR="00F21F0E" w:rsidRPr="75BA7E17">
        <w:rPr>
          <w:sz w:val="20"/>
          <w:lang w:eastAsia="lt-LT"/>
        </w:rPr>
        <w:t>Sutarties b</w:t>
      </w:r>
      <w:r w:rsidRPr="75BA7E17">
        <w:rPr>
          <w:sz w:val="20"/>
          <w:lang w:eastAsia="lt-LT"/>
        </w:rPr>
        <w:t>endrosios dalies 1.2 p. nurodytuose dokumentuose.</w:t>
      </w:r>
    </w:p>
    <w:p w14:paraId="4E1EB460" w14:textId="70BE53A7" w:rsidR="00164398" w:rsidRPr="006E718A" w:rsidRDefault="00B46E19" w:rsidP="00164398">
      <w:pPr>
        <w:pStyle w:val="ListParagraph"/>
        <w:numPr>
          <w:ilvl w:val="1"/>
          <w:numId w:val="6"/>
        </w:numPr>
        <w:jc w:val="both"/>
        <w:rPr>
          <w:sz w:val="20"/>
          <w:lang w:eastAsia="lt-LT"/>
        </w:rPr>
      </w:pPr>
      <w:r>
        <w:rPr>
          <w:sz w:val="20"/>
          <w:lang w:eastAsia="lt-LT"/>
        </w:rPr>
        <w:t>Projekto vykdytojas</w:t>
      </w:r>
      <w:r w:rsidR="00164398" w:rsidRPr="006E718A">
        <w:rPr>
          <w:sz w:val="20"/>
          <w:lang w:eastAsia="lt-LT"/>
        </w:rPr>
        <w:t xml:space="preserve"> turi teisę:</w:t>
      </w:r>
    </w:p>
    <w:p w14:paraId="27B0C744" w14:textId="59E30AD3" w:rsidR="001A19C6" w:rsidRDefault="001A19C6" w:rsidP="00483317">
      <w:pPr>
        <w:pStyle w:val="ListParagraph"/>
        <w:numPr>
          <w:ilvl w:val="2"/>
          <w:numId w:val="6"/>
        </w:numPr>
        <w:jc w:val="both"/>
        <w:rPr>
          <w:sz w:val="20"/>
          <w:lang w:eastAsia="lt-LT"/>
        </w:rPr>
      </w:pPr>
      <w:r w:rsidRPr="001A19C6">
        <w:rPr>
          <w:sz w:val="20"/>
          <w:lang w:eastAsia="lt-LT"/>
        </w:rPr>
        <w:t>keisti lėšų paskirstymą pagal atskirus sąmatos straipsnius, nederina</w:t>
      </w:r>
      <w:r w:rsidR="00EE41BD">
        <w:rPr>
          <w:sz w:val="20"/>
          <w:lang w:eastAsia="lt-LT"/>
        </w:rPr>
        <w:t>nt tokio pakeitimo</w:t>
      </w:r>
      <w:r w:rsidRPr="001A19C6">
        <w:rPr>
          <w:sz w:val="20"/>
          <w:lang w:eastAsia="lt-LT"/>
        </w:rPr>
        <w:t xml:space="preserve"> su Institutu, jei skirtumas (nukrypimas) tarp sąmatos straipsniui </w:t>
      </w:r>
      <w:r w:rsidR="00EB5D2F">
        <w:rPr>
          <w:sz w:val="20"/>
          <w:lang w:eastAsia="lt-LT"/>
        </w:rPr>
        <w:t>Sutartimi</w:t>
      </w:r>
      <w:r w:rsidRPr="001A19C6">
        <w:rPr>
          <w:sz w:val="20"/>
          <w:lang w:eastAsia="lt-LT"/>
        </w:rPr>
        <w:t xml:space="preserve"> skirtų ir planuojamų naudoti lėšų neviršija 20 proc</w:t>
      </w:r>
      <w:r w:rsidR="00EE41BD">
        <w:rPr>
          <w:sz w:val="20"/>
          <w:lang w:eastAsia="lt-LT"/>
        </w:rPr>
        <w:t>.;</w:t>
      </w:r>
    </w:p>
    <w:p w14:paraId="6E7132A6" w14:textId="3FC2C9A3" w:rsidR="003934FF" w:rsidRPr="002316F6" w:rsidRDefault="00EF0E6D" w:rsidP="002316F6">
      <w:pPr>
        <w:pStyle w:val="ListParagraph"/>
        <w:numPr>
          <w:ilvl w:val="2"/>
          <w:numId w:val="6"/>
        </w:numPr>
        <w:jc w:val="both"/>
        <w:rPr>
          <w:sz w:val="20"/>
          <w:lang w:eastAsia="lt-LT"/>
        </w:rPr>
      </w:pPr>
      <w:r>
        <w:rPr>
          <w:sz w:val="20"/>
          <w:lang w:eastAsia="lt-LT"/>
        </w:rPr>
        <w:t>j</w:t>
      </w:r>
      <w:r w:rsidRPr="00070955">
        <w:rPr>
          <w:sz w:val="20"/>
          <w:lang w:eastAsia="lt-LT"/>
        </w:rPr>
        <w:t>eigu skirtumas tarp s</w:t>
      </w:r>
      <w:r w:rsidR="001F4B89" w:rsidRPr="001A19C6">
        <w:rPr>
          <w:sz w:val="20"/>
          <w:lang w:eastAsia="lt-LT"/>
        </w:rPr>
        <w:t xml:space="preserve">ąmatos straipsniui </w:t>
      </w:r>
      <w:r w:rsidR="001F4B89">
        <w:rPr>
          <w:sz w:val="20"/>
          <w:lang w:eastAsia="lt-LT"/>
        </w:rPr>
        <w:t>Sutartimi</w:t>
      </w:r>
      <w:r w:rsidR="001F4B89" w:rsidRPr="001A19C6">
        <w:rPr>
          <w:sz w:val="20"/>
          <w:lang w:eastAsia="lt-LT"/>
        </w:rPr>
        <w:t xml:space="preserve"> skirtų</w:t>
      </w:r>
      <w:r w:rsidRPr="00070955">
        <w:rPr>
          <w:sz w:val="20"/>
          <w:lang w:eastAsia="lt-LT"/>
        </w:rPr>
        <w:t xml:space="preserve"> ir planuojamų naudoti sąmatos straipsnio lėšų viršija 20 proc. (išskyrus, kai viršijanti suma yra mažesnė nei 100 eurų) arba norima įtraukti naują, arba pašalinti esamą išlaidų eilutę, tikslinti sąmatą likus ne mažiau kaip 15 darbo dienų iki </w:t>
      </w:r>
      <w:r>
        <w:rPr>
          <w:sz w:val="20"/>
          <w:lang w:eastAsia="lt-LT"/>
        </w:rPr>
        <w:t>Sutarties specialiosios dalies 1.2.2 p.</w:t>
      </w:r>
      <w:r w:rsidRPr="00070955">
        <w:rPr>
          <w:sz w:val="20"/>
          <w:lang w:eastAsia="lt-LT"/>
        </w:rPr>
        <w:t xml:space="preserve"> nustatyto projekto </w:t>
      </w:r>
      <w:r>
        <w:rPr>
          <w:sz w:val="20"/>
          <w:lang w:eastAsia="lt-LT"/>
        </w:rPr>
        <w:t>įgyvendinimo laikotarpio pabaigos</w:t>
      </w:r>
      <w:r w:rsidRPr="00070955">
        <w:rPr>
          <w:sz w:val="20"/>
          <w:lang w:eastAsia="lt-LT"/>
        </w:rPr>
        <w:t xml:space="preserve">, bet </w:t>
      </w:r>
      <w:r>
        <w:rPr>
          <w:sz w:val="20"/>
          <w:lang w:eastAsia="lt-LT"/>
        </w:rPr>
        <w:t xml:space="preserve">visais atvejais </w:t>
      </w:r>
      <w:r w:rsidRPr="00070955">
        <w:rPr>
          <w:sz w:val="20"/>
          <w:lang w:eastAsia="lt-LT"/>
        </w:rPr>
        <w:t xml:space="preserve">ne vėliau kaip iki </w:t>
      </w:r>
      <w:r>
        <w:rPr>
          <w:sz w:val="20"/>
          <w:lang w:eastAsia="lt-LT"/>
        </w:rPr>
        <w:t>Sutarties sudarymo</w:t>
      </w:r>
      <w:r w:rsidRPr="00070955">
        <w:rPr>
          <w:sz w:val="20"/>
          <w:lang w:eastAsia="lt-LT"/>
        </w:rPr>
        <w:t xml:space="preserve"> metų lapkričio 20 d., pateik</w:t>
      </w:r>
      <w:r w:rsidR="00110B70">
        <w:rPr>
          <w:sz w:val="20"/>
          <w:lang w:eastAsia="lt-LT"/>
        </w:rPr>
        <w:t>iant</w:t>
      </w:r>
      <w:r w:rsidRPr="00070955">
        <w:rPr>
          <w:sz w:val="20"/>
          <w:lang w:eastAsia="lt-LT"/>
        </w:rPr>
        <w:t xml:space="preserve"> raštu Institutui derinti sąmatos pakeitimo projektą, kuriame paryškintu formatu pažymimi prašomi pakeitimai. Sprendimą dėl sąmatos keitimo priima Instituto direktorius, atsižvelgdamas į </w:t>
      </w:r>
      <w:r>
        <w:rPr>
          <w:sz w:val="20"/>
          <w:lang w:eastAsia="lt-LT"/>
        </w:rPr>
        <w:t>Aprašo 20 p. nurodytos k</w:t>
      </w:r>
      <w:r w:rsidRPr="00070955">
        <w:rPr>
          <w:sz w:val="20"/>
          <w:lang w:eastAsia="lt-LT"/>
        </w:rPr>
        <w:t xml:space="preserve">omisijos siūlymą. </w:t>
      </w:r>
      <w:r>
        <w:rPr>
          <w:sz w:val="20"/>
          <w:lang w:eastAsia="lt-LT"/>
        </w:rPr>
        <w:t>S</w:t>
      </w:r>
      <w:r w:rsidRPr="00070955">
        <w:rPr>
          <w:sz w:val="20"/>
          <w:lang w:eastAsia="lt-LT"/>
        </w:rPr>
        <w:t xml:space="preserve">ąmatos pakeitimai įforminami </w:t>
      </w:r>
      <w:r>
        <w:rPr>
          <w:sz w:val="20"/>
          <w:lang w:eastAsia="lt-LT"/>
        </w:rPr>
        <w:t>S</w:t>
      </w:r>
      <w:r w:rsidRPr="00070955">
        <w:rPr>
          <w:sz w:val="20"/>
          <w:lang w:eastAsia="lt-LT"/>
        </w:rPr>
        <w:t xml:space="preserve">utarties pakeitimu, kurį pasirašo abi </w:t>
      </w:r>
      <w:r>
        <w:rPr>
          <w:sz w:val="20"/>
          <w:lang w:eastAsia="lt-LT"/>
        </w:rPr>
        <w:t>Š</w:t>
      </w:r>
      <w:r w:rsidRPr="00070955">
        <w:rPr>
          <w:sz w:val="20"/>
          <w:lang w:eastAsia="lt-LT"/>
        </w:rPr>
        <w:t>alys</w:t>
      </w:r>
      <w:r w:rsidR="00C46725" w:rsidRPr="002316F6">
        <w:rPr>
          <w:sz w:val="20"/>
          <w:lang w:eastAsia="lt-LT"/>
        </w:rPr>
        <w:t>;</w:t>
      </w:r>
    </w:p>
    <w:p w14:paraId="57353DDB" w14:textId="5702550A" w:rsidR="00C46725" w:rsidRPr="006E718A" w:rsidRDefault="00DC5BD4" w:rsidP="00164398">
      <w:pPr>
        <w:pStyle w:val="ListParagraph"/>
        <w:numPr>
          <w:ilvl w:val="2"/>
          <w:numId w:val="6"/>
        </w:numPr>
        <w:jc w:val="both"/>
        <w:rPr>
          <w:sz w:val="20"/>
          <w:lang w:eastAsia="lt-LT"/>
        </w:rPr>
      </w:pPr>
      <w:r>
        <w:rPr>
          <w:sz w:val="20"/>
          <w:lang w:eastAsia="lt-LT"/>
        </w:rPr>
        <w:t xml:space="preserve">esant poreikiui, </w:t>
      </w:r>
      <w:r w:rsidR="00420DF4" w:rsidRPr="006E718A">
        <w:rPr>
          <w:sz w:val="20"/>
          <w:lang w:eastAsia="lt-LT"/>
        </w:rPr>
        <w:t xml:space="preserve">pateikti Institutui </w:t>
      </w:r>
      <w:r w:rsidR="003934FF">
        <w:rPr>
          <w:sz w:val="20"/>
          <w:lang w:eastAsia="lt-LT"/>
        </w:rPr>
        <w:t>Sutartyje nenumatytus</w:t>
      </w:r>
      <w:r w:rsidR="00862B5C">
        <w:rPr>
          <w:sz w:val="20"/>
          <w:lang w:eastAsia="lt-LT"/>
        </w:rPr>
        <w:t xml:space="preserve">, bet su Sutarties vykdymu susijusius </w:t>
      </w:r>
      <w:r w:rsidR="00B66BF3">
        <w:rPr>
          <w:sz w:val="20"/>
          <w:lang w:eastAsia="lt-LT"/>
        </w:rPr>
        <w:t xml:space="preserve">pranešimus, užklausas </w:t>
      </w:r>
      <w:r w:rsidR="00037899" w:rsidRPr="006E718A">
        <w:rPr>
          <w:sz w:val="20"/>
          <w:lang w:eastAsia="lt-LT"/>
        </w:rPr>
        <w:t xml:space="preserve">iki </w:t>
      </w:r>
      <w:r w:rsidR="0049677E" w:rsidRPr="006E718A">
        <w:rPr>
          <w:sz w:val="20"/>
          <w:lang w:eastAsia="lt-LT"/>
        </w:rPr>
        <w:t>Sutarties s</w:t>
      </w:r>
      <w:r w:rsidR="00037899" w:rsidRPr="006E718A">
        <w:rPr>
          <w:sz w:val="20"/>
          <w:lang w:eastAsia="lt-LT"/>
        </w:rPr>
        <w:t>pecialiosios dalies 1.</w:t>
      </w:r>
      <w:r w:rsidR="002316F6">
        <w:rPr>
          <w:sz w:val="20"/>
          <w:lang w:eastAsia="lt-LT"/>
        </w:rPr>
        <w:t>2</w:t>
      </w:r>
      <w:r w:rsidR="0076656C" w:rsidRPr="006E718A">
        <w:rPr>
          <w:sz w:val="20"/>
          <w:lang w:eastAsia="lt-LT"/>
        </w:rPr>
        <w:t>.2 p. nurodytos dienos</w:t>
      </w:r>
      <w:r w:rsidR="006761E8" w:rsidRPr="006E718A">
        <w:rPr>
          <w:sz w:val="20"/>
          <w:lang w:eastAsia="lt-LT"/>
        </w:rPr>
        <w:t>;</w:t>
      </w:r>
    </w:p>
    <w:p w14:paraId="0E466365" w14:textId="556184F6" w:rsidR="00164398" w:rsidRDefault="00D643B4" w:rsidP="005176A1">
      <w:pPr>
        <w:pStyle w:val="ListParagraph"/>
        <w:numPr>
          <w:ilvl w:val="2"/>
          <w:numId w:val="6"/>
        </w:numPr>
        <w:jc w:val="both"/>
        <w:rPr>
          <w:sz w:val="20"/>
          <w:lang w:eastAsia="lt-LT"/>
        </w:rPr>
      </w:pPr>
      <w:r w:rsidRPr="006E718A">
        <w:rPr>
          <w:sz w:val="20"/>
          <w:lang w:eastAsia="lt-LT"/>
        </w:rPr>
        <w:t xml:space="preserve">naudotis kitomis teisėmis, numatytomis Sutartyje, </w:t>
      </w:r>
      <w:r w:rsidR="00E2266C">
        <w:rPr>
          <w:sz w:val="20"/>
          <w:lang w:eastAsia="lt-LT"/>
        </w:rPr>
        <w:t>Apraše</w:t>
      </w:r>
      <w:r w:rsidR="00FF4C8C">
        <w:rPr>
          <w:sz w:val="20"/>
          <w:lang w:eastAsia="lt-LT"/>
        </w:rPr>
        <w:t xml:space="preserve"> </w:t>
      </w:r>
      <w:r w:rsidRPr="006E718A">
        <w:rPr>
          <w:sz w:val="20"/>
          <w:lang w:eastAsia="lt-LT"/>
        </w:rPr>
        <w:t xml:space="preserve">ir kituose </w:t>
      </w:r>
      <w:r w:rsidR="00F21F0E" w:rsidRPr="006E718A">
        <w:rPr>
          <w:sz w:val="20"/>
          <w:lang w:eastAsia="lt-LT"/>
        </w:rPr>
        <w:t>Sutarties b</w:t>
      </w:r>
      <w:r w:rsidRPr="006E718A">
        <w:rPr>
          <w:sz w:val="20"/>
          <w:lang w:eastAsia="lt-LT"/>
        </w:rPr>
        <w:t>endrosios dalies 1.2 p. nurodytuose dokumentuose.</w:t>
      </w:r>
    </w:p>
    <w:p w14:paraId="2EB250C4" w14:textId="77777777" w:rsidR="00F32353" w:rsidRDefault="00F32353" w:rsidP="00F32353">
      <w:pPr>
        <w:pStyle w:val="ListParagraph"/>
        <w:ind w:left="1080"/>
        <w:jc w:val="both"/>
        <w:rPr>
          <w:sz w:val="20"/>
          <w:lang w:eastAsia="lt-LT"/>
        </w:rPr>
      </w:pPr>
    </w:p>
    <w:p w14:paraId="07A6F87D" w14:textId="1F209C17" w:rsidR="00D50F0A" w:rsidRDefault="0051305F" w:rsidP="00D50F0A">
      <w:pPr>
        <w:pStyle w:val="ListParagraph"/>
        <w:numPr>
          <w:ilvl w:val="0"/>
          <w:numId w:val="6"/>
        </w:numPr>
        <w:jc w:val="both"/>
        <w:rPr>
          <w:b/>
          <w:bCs/>
          <w:sz w:val="20"/>
          <w:lang w:eastAsia="lt-LT"/>
        </w:rPr>
      </w:pPr>
      <w:r w:rsidRPr="00F32353">
        <w:rPr>
          <w:b/>
          <w:bCs/>
          <w:sz w:val="20"/>
          <w:lang w:eastAsia="lt-LT"/>
        </w:rPr>
        <w:t xml:space="preserve">Projekto vykdytojo įsipareigojimai, susiję su visuomenės informavimu apie </w:t>
      </w:r>
      <w:r w:rsidR="00F32353">
        <w:rPr>
          <w:b/>
          <w:bCs/>
          <w:sz w:val="20"/>
          <w:lang w:eastAsia="lt-LT"/>
        </w:rPr>
        <w:t xml:space="preserve">Sutartimi skirtą </w:t>
      </w:r>
      <w:r w:rsidR="00F32353" w:rsidRPr="00F32353">
        <w:rPr>
          <w:b/>
          <w:bCs/>
          <w:sz w:val="20"/>
          <w:lang w:eastAsia="lt-LT"/>
        </w:rPr>
        <w:t>finansavimą</w:t>
      </w:r>
    </w:p>
    <w:p w14:paraId="34DE72F4" w14:textId="77777777" w:rsidR="005C0B63" w:rsidRPr="006E718A" w:rsidRDefault="005C0B63" w:rsidP="005C0B63">
      <w:pPr>
        <w:pStyle w:val="ListParagraph"/>
        <w:numPr>
          <w:ilvl w:val="1"/>
          <w:numId w:val="6"/>
        </w:numPr>
        <w:jc w:val="both"/>
        <w:rPr>
          <w:sz w:val="20"/>
          <w:lang w:eastAsia="lt-LT"/>
        </w:rPr>
      </w:pPr>
      <w:r w:rsidRPr="006E718A">
        <w:rPr>
          <w:sz w:val="20"/>
          <w:lang w:eastAsia="lt-LT"/>
        </w:rPr>
        <w:t>Siekiant informuoti visuomenę apie</w:t>
      </w:r>
      <w:r>
        <w:rPr>
          <w:sz w:val="20"/>
          <w:lang w:eastAsia="lt-LT"/>
        </w:rPr>
        <w:t xml:space="preserve"> valstybės</w:t>
      </w:r>
      <w:r w:rsidRPr="006E718A">
        <w:rPr>
          <w:sz w:val="20"/>
          <w:lang w:eastAsia="lt-LT"/>
        </w:rPr>
        <w:t xml:space="preserve"> biudžeto lėšų panaudojimą </w:t>
      </w:r>
      <w:r>
        <w:rPr>
          <w:sz w:val="20"/>
          <w:lang w:eastAsia="lt-LT"/>
        </w:rPr>
        <w:t>projekto</w:t>
      </w:r>
      <w:r w:rsidRPr="006E718A">
        <w:rPr>
          <w:sz w:val="20"/>
          <w:lang w:eastAsia="lt-LT"/>
        </w:rPr>
        <w:t xml:space="preserve"> finansavimui, </w:t>
      </w:r>
      <w:r>
        <w:rPr>
          <w:sz w:val="20"/>
          <w:lang w:eastAsia="lt-LT"/>
        </w:rPr>
        <w:t>Projekto vykdytojas</w:t>
      </w:r>
      <w:r w:rsidRPr="006E718A">
        <w:rPr>
          <w:sz w:val="20"/>
          <w:lang w:eastAsia="lt-LT"/>
        </w:rPr>
        <w:t xml:space="preserve"> įsipareigoja:</w:t>
      </w:r>
    </w:p>
    <w:p w14:paraId="54ECD261" w14:textId="77777777" w:rsidR="005C0B63" w:rsidRPr="006E718A" w:rsidRDefault="005C0B63" w:rsidP="005C0B63">
      <w:pPr>
        <w:pStyle w:val="ListParagraph"/>
        <w:numPr>
          <w:ilvl w:val="2"/>
          <w:numId w:val="6"/>
        </w:numPr>
        <w:pBdr>
          <w:top w:val="nil"/>
          <w:left w:val="nil"/>
          <w:bottom w:val="nil"/>
          <w:right w:val="nil"/>
          <w:between w:val="nil"/>
        </w:pBdr>
        <w:jc w:val="both"/>
        <w:rPr>
          <w:sz w:val="20"/>
          <w:lang w:eastAsia="lt-LT"/>
        </w:rPr>
      </w:pPr>
      <w:r w:rsidRPr="006E718A">
        <w:rPr>
          <w:sz w:val="20"/>
          <w:lang w:eastAsia="lt-LT"/>
        </w:rPr>
        <w:t xml:space="preserve">visoje projekto reklaminėje ir informacinėje medžiagoje naudoti aiškiai matomą </w:t>
      </w:r>
      <w:r w:rsidRPr="006C645E">
        <w:rPr>
          <w:sz w:val="20"/>
          <w:lang w:eastAsia="lt-LT"/>
        </w:rPr>
        <w:t xml:space="preserve">Instituto </w:t>
      </w:r>
      <w:r w:rsidRPr="006E718A">
        <w:rPr>
          <w:sz w:val="20"/>
          <w:lang w:eastAsia="lt-LT"/>
        </w:rPr>
        <w:t>logotipą su prierašu „Projektą</w:t>
      </w:r>
      <w:r w:rsidRPr="006E718A">
        <w:rPr>
          <w:sz w:val="20"/>
          <w:vertAlign w:val="superscript"/>
          <w:lang w:eastAsia="lt-LT"/>
        </w:rPr>
        <w:t xml:space="preserve"> </w:t>
      </w:r>
      <w:r w:rsidRPr="006E718A">
        <w:rPr>
          <w:sz w:val="20"/>
          <w:lang w:eastAsia="lt-LT"/>
        </w:rPr>
        <w:t xml:space="preserve">finansuoja“. Kai reklaminės ir (ar) informacinės medžiagos formatas, dydis ar koncepcija neleidžia užtikrinti Instituto logotipo matomumo ir (ar) pažeidžiami stiliaus vadove nurodyti reikalavimai, naudoti tekstinę nuorodą „Projektą finansuoja Lietuvos kultūros institutas“. Tokiu atveju </w:t>
      </w:r>
      <w:r w:rsidRPr="006E718A">
        <w:rPr>
          <w:sz w:val="20"/>
          <w:lang w:eastAsia="lt-LT"/>
        </w:rPr>
        <w:lastRenderedPageBreak/>
        <w:t xml:space="preserve">šis sprendimas privalo būti iš anksto suderintas su Institutu. Stiliaus vadovas ir Instituto logotipas skelbiami Instituto interneto svetainėje </w:t>
      </w:r>
      <w:hyperlink r:id="rId11" w:history="1">
        <w:r w:rsidRPr="00DF0624">
          <w:rPr>
            <w:rStyle w:val="Hyperlink"/>
            <w:sz w:val="20"/>
            <w:lang w:eastAsia="lt-LT"/>
          </w:rPr>
          <w:t>www.lithuanianculture.lt</w:t>
        </w:r>
      </w:hyperlink>
      <w:r w:rsidRPr="006E718A">
        <w:rPr>
          <w:sz w:val="20"/>
          <w:lang w:eastAsia="lt-LT"/>
        </w:rPr>
        <w:t>;</w:t>
      </w:r>
    </w:p>
    <w:p w14:paraId="1C4FC7FB" w14:textId="77777777" w:rsidR="005C0B63" w:rsidRPr="006E718A" w:rsidRDefault="005C0B63" w:rsidP="005C0B63">
      <w:pPr>
        <w:pStyle w:val="ListParagraph"/>
        <w:numPr>
          <w:ilvl w:val="2"/>
          <w:numId w:val="6"/>
        </w:numPr>
        <w:pBdr>
          <w:top w:val="nil"/>
          <w:left w:val="nil"/>
          <w:bottom w:val="nil"/>
          <w:right w:val="nil"/>
          <w:between w:val="nil"/>
        </w:pBdr>
        <w:jc w:val="both"/>
        <w:rPr>
          <w:sz w:val="20"/>
          <w:lang w:eastAsia="lt-LT"/>
        </w:rPr>
      </w:pPr>
      <w:r w:rsidRPr="006E718A">
        <w:rPr>
          <w:sz w:val="20"/>
          <w:lang w:eastAsia="lt-LT"/>
        </w:rPr>
        <w:t>reklaminiuose garso pranešimuose, skirtuose radijo stotims, naudoti tekstą „Projektą finansuoja Lietuvos kultūros institutas“;</w:t>
      </w:r>
    </w:p>
    <w:p w14:paraId="3BB79B83" w14:textId="5FF6A0EA" w:rsidR="005C0B63" w:rsidRPr="006E718A" w:rsidRDefault="005C0B63" w:rsidP="75BA7E17">
      <w:pPr>
        <w:pStyle w:val="ListParagraph"/>
        <w:numPr>
          <w:ilvl w:val="2"/>
          <w:numId w:val="6"/>
        </w:numPr>
        <w:pBdr>
          <w:top w:val="nil"/>
          <w:left w:val="nil"/>
          <w:bottom w:val="nil"/>
          <w:right w:val="nil"/>
          <w:between w:val="nil"/>
        </w:pBdr>
        <w:jc w:val="both"/>
        <w:rPr>
          <w:sz w:val="20"/>
          <w:lang w:eastAsia="lt-LT"/>
        </w:rPr>
      </w:pPr>
      <w:r w:rsidRPr="75BA7E17">
        <w:rPr>
          <w:sz w:val="20"/>
          <w:lang w:eastAsia="lt-LT"/>
        </w:rPr>
        <w:t xml:space="preserve">apie projektą platinamuose pranešimuose spaudai nurodyti, kad projektą finansuoja Lietuvos kultūros institutas, ir šiuos pranešimus kartu su vaizdo medžiaga pateikti Institutui </w:t>
      </w:r>
      <w:r w:rsidR="003F673D">
        <w:rPr>
          <w:sz w:val="20"/>
          <w:lang w:eastAsia="lt-LT"/>
        </w:rPr>
        <w:t xml:space="preserve">šiuo </w:t>
      </w:r>
      <w:r w:rsidRPr="75BA7E17">
        <w:rPr>
          <w:sz w:val="20"/>
          <w:lang w:eastAsia="lt-LT"/>
        </w:rPr>
        <w:t>el. pašto adresu</w:t>
      </w:r>
      <w:r w:rsidR="00745B04">
        <w:rPr>
          <w:sz w:val="20"/>
          <w:lang w:eastAsia="lt-LT"/>
        </w:rPr>
        <w:t xml:space="preserve">: </w:t>
      </w:r>
      <w:hyperlink r:id="rId12" w:history="1">
        <w:r w:rsidR="00967CFF" w:rsidRPr="00BF0911">
          <w:rPr>
            <w:rStyle w:val="Hyperlink"/>
            <w:sz w:val="20"/>
            <w:lang w:eastAsia="lt-LT"/>
          </w:rPr>
          <w:t>vlada.kalpokaite@lithuanianculture.lt</w:t>
        </w:r>
      </w:hyperlink>
      <w:r w:rsidRPr="00967CFF">
        <w:rPr>
          <w:sz w:val="20"/>
          <w:lang w:eastAsia="lt-LT"/>
        </w:rPr>
        <w:t>.</w:t>
      </w:r>
      <w:r w:rsidR="108DC3A1" w:rsidRPr="00265BC6">
        <w:rPr>
          <w:sz w:val="20"/>
          <w:lang w:eastAsia="lt-LT"/>
        </w:rPr>
        <w:t xml:space="preserve"> </w:t>
      </w:r>
      <w:r w:rsidRPr="00265BC6">
        <w:rPr>
          <w:sz w:val="20"/>
          <w:lang w:eastAsia="lt-LT"/>
        </w:rPr>
        <w:t>Pr</w:t>
      </w:r>
      <w:r w:rsidRPr="75BA7E17">
        <w:rPr>
          <w:sz w:val="20"/>
          <w:lang w:eastAsia="lt-LT"/>
        </w:rPr>
        <w:t xml:space="preserve">ojekto vykdytojas neatlygintinai </w:t>
      </w:r>
      <w:r w:rsidRPr="75BA7E17">
        <w:rPr>
          <w:rFonts w:eastAsia="Arial"/>
          <w:sz w:val="20"/>
          <w:lang w:eastAsia="lt-LT"/>
        </w:rPr>
        <w:t>suteikia Institutui neišimtinę teisę atgaminti ir viešai skelbti (įskaitant padarymą viešai prieinamais kompiuterių tinklais) šiuos pranešimus ir (arba) vaizdo medžiagą (nepažeidžiant autorių asmeninių neturtinių teisių) Instituto administruojamose interneto svetainėse, Instituto veiklą pristatančioje informacinėje medžiagoje ir kituose Instituto rengiamuose ir platinamuose pranešimuose bei leidiniuose. Šios neišimtinės autoriaus turtinės teisės suteikiamos Institutui visam autorių teisių galiojimo terminui viso pasaulio teritorijoje</w:t>
      </w:r>
      <w:r w:rsidRPr="75BA7E17">
        <w:rPr>
          <w:sz w:val="20"/>
          <w:lang w:eastAsia="lt-LT"/>
        </w:rPr>
        <w:t>;</w:t>
      </w:r>
    </w:p>
    <w:p w14:paraId="0DD5B454" w14:textId="77777777" w:rsidR="005C0B63" w:rsidRPr="006E718A" w:rsidRDefault="005C0B63" w:rsidP="005C0B63">
      <w:pPr>
        <w:pStyle w:val="ListParagraph"/>
        <w:numPr>
          <w:ilvl w:val="2"/>
          <w:numId w:val="6"/>
        </w:numPr>
        <w:pBdr>
          <w:top w:val="nil"/>
          <w:left w:val="nil"/>
          <w:bottom w:val="nil"/>
          <w:right w:val="nil"/>
          <w:between w:val="nil"/>
        </w:pBdr>
        <w:jc w:val="both"/>
        <w:rPr>
          <w:sz w:val="20"/>
          <w:lang w:eastAsia="lt-LT"/>
        </w:rPr>
      </w:pPr>
      <w:r w:rsidRPr="006E718A">
        <w:rPr>
          <w:sz w:val="20"/>
          <w:lang w:eastAsia="lt-LT"/>
        </w:rPr>
        <w:t>jeigu projektas viešinamas socialiniuose tinkluose, šiuose pranešimuose kartu su pateikiama informacija nurodyti, kad projektą finansuoja Lietuvos kultūros institutas, naudojant aktyvią nuorodą</w:t>
      </w:r>
      <w:r>
        <w:rPr>
          <w:sz w:val="20"/>
          <w:lang w:eastAsia="lt-LT"/>
        </w:rPr>
        <w:t xml:space="preserve"> į Instituto socialinio tinklo paskyrą, o jei Institutas paskyros neturi – į Instituto interneto svetainę</w:t>
      </w:r>
      <w:r w:rsidRPr="006E718A">
        <w:rPr>
          <w:sz w:val="20"/>
          <w:lang w:eastAsia="lt-LT"/>
        </w:rPr>
        <w:t>;</w:t>
      </w:r>
    </w:p>
    <w:p w14:paraId="3F7F30D5" w14:textId="2EE43D4F" w:rsidR="00F32353" w:rsidRPr="00655333" w:rsidRDefault="005C0B63" w:rsidP="75BA7E17">
      <w:pPr>
        <w:pStyle w:val="ListParagraph"/>
        <w:numPr>
          <w:ilvl w:val="2"/>
          <w:numId w:val="6"/>
        </w:numPr>
        <w:pBdr>
          <w:top w:val="nil"/>
          <w:left w:val="nil"/>
          <w:bottom w:val="nil"/>
          <w:right w:val="nil"/>
          <w:between w:val="nil"/>
        </w:pBdr>
        <w:jc w:val="both"/>
        <w:rPr>
          <w:sz w:val="20"/>
          <w:lang w:eastAsia="lt-LT"/>
        </w:rPr>
      </w:pPr>
      <w:r w:rsidRPr="6D57B5A6">
        <w:rPr>
          <w:sz w:val="20"/>
          <w:lang w:eastAsia="lt-LT"/>
        </w:rPr>
        <w:t xml:space="preserve">kartu su Sutarties </w:t>
      </w:r>
      <w:r w:rsidR="00655333" w:rsidRPr="6D57B5A6">
        <w:rPr>
          <w:sz w:val="20"/>
          <w:lang w:eastAsia="lt-LT"/>
        </w:rPr>
        <w:t>6.1.</w:t>
      </w:r>
      <w:r w:rsidR="005C2DB8">
        <w:rPr>
          <w:sz w:val="20"/>
          <w:lang w:eastAsia="lt-LT"/>
        </w:rPr>
        <w:t>2</w:t>
      </w:r>
      <w:r w:rsidRPr="6D57B5A6">
        <w:rPr>
          <w:sz w:val="20"/>
          <w:lang w:eastAsia="lt-LT"/>
        </w:rPr>
        <w:t xml:space="preserve"> p. nurodyt</w:t>
      </w:r>
      <w:r w:rsidR="00447436">
        <w:rPr>
          <w:sz w:val="20"/>
          <w:lang w:eastAsia="lt-LT"/>
        </w:rPr>
        <w:t>omis</w:t>
      </w:r>
      <w:r w:rsidRPr="6D57B5A6">
        <w:rPr>
          <w:sz w:val="20"/>
          <w:lang w:eastAsia="lt-LT"/>
        </w:rPr>
        <w:t xml:space="preserve"> ataskait</w:t>
      </w:r>
      <w:r w:rsidR="00447436">
        <w:rPr>
          <w:sz w:val="20"/>
          <w:lang w:eastAsia="lt-LT"/>
        </w:rPr>
        <w:t>omis</w:t>
      </w:r>
      <w:r w:rsidRPr="6D57B5A6">
        <w:rPr>
          <w:sz w:val="20"/>
          <w:lang w:eastAsia="lt-LT"/>
        </w:rPr>
        <w:t xml:space="preserve"> Institutui pateikti projekto reklaminės medžiagos (plakatas, skrajutė, bukletas, brošiūra ir kt.) skenuotą kopiją ar nuotrauką (ne maketą) skaitmeninėje laikmenoje arba atspausdintą kopiją, arba atsiųsti Instituto nurodytu elektroninio pašto adresu.</w:t>
      </w:r>
    </w:p>
    <w:p w14:paraId="7EEEEF87" w14:textId="77777777" w:rsidR="004E0E23" w:rsidRPr="00762065" w:rsidRDefault="004E0E23" w:rsidP="00762065">
      <w:pPr>
        <w:jc w:val="both"/>
        <w:rPr>
          <w:b/>
          <w:bCs/>
          <w:sz w:val="20"/>
          <w:lang w:eastAsia="lt-LT"/>
        </w:rPr>
      </w:pPr>
    </w:p>
    <w:p w14:paraId="6D1E9E9B" w14:textId="18510822" w:rsidR="004E0E23" w:rsidRPr="006E718A" w:rsidRDefault="00082A27" w:rsidP="004E0E23">
      <w:pPr>
        <w:pStyle w:val="ListParagraph"/>
        <w:numPr>
          <w:ilvl w:val="0"/>
          <w:numId w:val="6"/>
        </w:numPr>
        <w:jc w:val="both"/>
        <w:rPr>
          <w:b/>
          <w:bCs/>
          <w:sz w:val="20"/>
          <w:lang w:eastAsia="lt-LT"/>
        </w:rPr>
      </w:pPr>
      <w:r>
        <w:rPr>
          <w:b/>
          <w:bCs/>
          <w:sz w:val="20"/>
          <w:lang w:eastAsia="lt-LT"/>
        </w:rPr>
        <w:t>A</w:t>
      </w:r>
      <w:r w:rsidR="004E0E23" w:rsidRPr="006E718A">
        <w:rPr>
          <w:b/>
          <w:bCs/>
          <w:sz w:val="20"/>
          <w:lang w:eastAsia="lt-LT"/>
        </w:rPr>
        <w:t>tsiskaitym</w:t>
      </w:r>
      <w:r>
        <w:rPr>
          <w:b/>
          <w:bCs/>
          <w:sz w:val="20"/>
          <w:lang w:eastAsia="lt-LT"/>
        </w:rPr>
        <w:t>as</w:t>
      </w:r>
      <w:r w:rsidR="004E0E23" w:rsidRPr="006E718A">
        <w:rPr>
          <w:b/>
          <w:bCs/>
          <w:sz w:val="20"/>
          <w:lang w:eastAsia="lt-LT"/>
        </w:rPr>
        <w:t xml:space="preserve"> už </w:t>
      </w:r>
      <w:r w:rsidR="007D3236">
        <w:rPr>
          <w:b/>
          <w:bCs/>
          <w:sz w:val="20"/>
          <w:lang w:eastAsia="lt-LT"/>
        </w:rPr>
        <w:t>projekto įgyvendinimą</w:t>
      </w:r>
    </w:p>
    <w:p w14:paraId="34CE7D04" w14:textId="63260AC3" w:rsidR="0042717D" w:rsidRPr="005F6693" w:rsidRDefault="00B46E19" w:rsidP="005F6693">
      <w:pPr>
        <w:pStyle w:val="ListParagraph"/>
        <w:numPr>
          <w:ilvl w:val="1"/>
          <w:numId w:val="6"/>
        </w:numPr>
        <w:jc w:val="both"/>
        <w:rPr>
          <w:sz w:val="20"/>
          <w:lang w:eastAsia="lt-LT"/>
        </w:rPr>
      </w:pPr>
      <w:r>
        <w:rPr>
          <w:sz w:val="20"/>
          <w:lang w:eastAsia="lt-LT"/>
        </w:rPr>
        <w:t>Projekto vykdytojas</w:t>
      </w:r>
      <w:r w:rsidR="00BE1CE7" w:rsidRPr="006E718A">
        <w:rPr>
          <w:sz w:val="20"/>
          <w:lang w:eastAsia="lt-LT"/>
        </w:rPr>
        <w:t xml:space="preserve"> įsipareigoja:</w:t>
      </w:r>
    </w:p>
    <w:p w14:paraId="3C4A56CE" w14:textId="07427080" w:rsidR="00203A52" w:rsidRPr="00E95601" w:rsidRDefault="7A0C0DFB" w:rsidP="15236541">
      <w:pPr>
        <w:pStyle w:val="ListParagraph"/>
        <w:numPr>
          <w:ilvl w:val="2"/>
          <w:numId w:val="6"/>
        </w:numPr>
        <w:jc w:val="both"/>
      </w:pPr>
      <w:r w:rsidRPr="15236541">
        <w:rPr>
          <w:sz w:val="20"/>
        </w:rPr>
        <w:t>projekto įgyvendinimo laikotarpiu rinkti Instituto veiklai svarb</w:t>
      </w:r>
      <w:r w:rsidRPr="00E95601">
        <w:rPr>
          <w:sz w:val="20"/>
        </w:rPr>
        <w:t>ių rodiklių turinį atitinkančius duomenis apie projekto veiklas. Šie rodikliai yra nustatyti Instituto direktoriaus įsakymu patvirtint</w:t>
      </w:r>
      <w:r w:rsidR="00A35718" w:rsidRPr="00E95601">
        <w:rPr>
          <w:sz w:val="20"/>
        </w:rPr>
        <w:t>os</w:t>
      </w:r>
      <w:r w:rsidRPr="00E95601">
        <w:rPr>
          <w:sz w:val="20"/>
        </w:rPr>
        <w:t xml:space="preserve"> form</w:t>
      </w:r>
      <w:r w:rsidR="00A35718" w:rsidRPr="00E95601">
        <w:rPr>
          <w:sz w:val="20"/>
        </w:rPr>
        <w:t>os</w:t>
      </w:r>
      <w:r w:rsidRPr="00E95601">
        <w:rPr>
          <w:sz w:val="20"/>
        </w:rPr>
        <w:t xml:space="preserve"> </w:t>
      </w:r>
      <w:r w:rsidR="00277023" w:rsidRPr="00E95601">
        <w:rPr>
          <w:sz w:val="20"/>
        </w:rPr>
        <w:t xml:space="preserve">Projekto, gavusio Europos Sąjungos programos „Kūrybiška Europa“ paprogramių „Kultūra“ ar „Tarpsektorinė“ finansavimą </w:t>
      </w:r>
      <w:r w:rsidR="00B44DDA" w:rsidRPr="00E95601">
        <w:rPr>
          <w:sz w:val="20"/>
        </w:rPr>
        <w:t>ir</w:t>
      </w:r>
      <w:r w:rsidR="00277023" w:rsidRPr="00E95601">
        <w:rPr>
          <w:sz w:val="20"/>
        </w:rPr>
        <w:t xml:space="preserve"> finansavimą Lietuvos Respublikos valstybės biudžeto lėšomis</w:t>
      </w:r>
      <w:r w:rsidR="00277023" w:rsidRPr="00E95601">
        <w:rPr>
          <w:color w:val="FF0000"/>
          <w:sz w:val="20"/>
        </w:rPr>
        <w:t>,</w:t>
      </w:r>
      <w:r w:rsidR="00277023" w:rsidRPr="00E95601">
        <w:rPr>
          <w:sz w:val="20"/>
        </w:rPr>
        <w:t xml:space="preserve"> </w:t>
      </w:r>
      <w:r w:rsidR="00277023" w:rsidRPr="00E95601">
        <w:rPr>
          <w:sz w:val="20"/>
          <w:lang w:eastAsia="lt-LT"/>
        </w:rPr>
        <w:t>įgyvendinimo</w:t>
      </w:r>
      <w:r w:rsidRPr="00E95601">
        <w:rPr>
          <w:sz w:val="20"/>
        </w:rPr>
        <w:t xml:space="preserve"> ataskaitoje</w:t>
      </w:r>
      <w:r w:rsidR="00907E45" w:rsidRPr="00E95601">
        <w:rPr>
          <w:sz w:val="20"/>
        </w:rPr>
        <w:t xml:space="preserve"> (toliau – Projekto įgyvendinimo ataskaita)</w:t>
      </w:r>
      <w:r w:rsidRPr="00E95601">
        <w:rPr>
          <w:sz w:val="20"/>
        </w:rPr>
        <w:t>, kuri skelbiam</w:t>
      </w:r>
      <w:r w:rsidR="00D452F4" w:rsidRPr="00E95601">
        <w:rPr>
          <w:sz w:val="20"/>
        </w:rPr>
        <w:t>a</w:t>
      </w:r>
      <w:r w:rsidRPr="00E95601">
        <w:rPr>
          <w:sz w:val="20"/>
        </w:rPr>
        <w:t xml:space="preserve"> Instituto interneto svetainėje </w:t>
      </w:r>
      <w:hyperlink r:id="rId13">
        <w:r w:rsidR="00874B31" w:rsidRPr="00EE1E53">
          <w:rPr>
            <w:rStyle w:val="Hyperlink"/>
            <w:sz w:val="20"/>
            <w:lang w:eastAsia="lt-LT"/>
          </w:rPr>
          <w:t>www.lithuanianculture.lt</w:t>
        </w:r>
      </w:hyperlink>
      <w:r w:rsidRPr="00E95601">
        <w:rPr>
          <w:sz w:val="20"/>
        </w:rPr>
        <w:t>;</w:t>
      </w:r>
    </w:p>
    <w:p w14:paraId="239440E3" w14:textId="6BAE851F" w:rsidR="00203A52" w:rsidRPr="00E95601" w:rsidRDefault="0042717D" w:rsidP="00203A52">
      <w:pPr>
        <w:pStyle w:val="ListParagraph"/>
        <w:numPr>
          <w:ilvl w:val="2"/>
          <w:numId w:val="6"/>
        </w:numPr>
        <w:jc w:val="both"/>
        <w:rPr>
          <w:sz w:val="20"/>
          <w:lang w:eastAsia="lt-LT"/>
        </w:rPr>
      </w:pPr>
      <w:r w:rsidRPr="00E95601">
        <w:rPr>
          <w:sz w:val="20"/>
          <w:lang w:eastAsia="lt-LT"/>
        </w:rPr>
        <w:t>už projekto įgyvendinimą atsiskait</w:t>
      </w:r>
      <w:r w:rsidR="00E615CD" w:rsidRPr="00E95601">
        <w:rPr>
          <w:sz w:val="20"/>
          <w:lang w:eastAsia="lt-LT"/>
        </w:rPr>
        <w:t>yti</w:t>
      </w:r>
      <w:r w:rsidRPr="00E95601">
        <w:rPr>
          <w:sz w:val="20"/>
          <w:lang w:eastAsia="lt-LT"/>
        </w:rPr>
        <w:t xml:space="preserve"> per 10 darbo dienų nuo </w:t>
      </w:r>
      <w:r w:rsidR="0049677E" w:rsidRPr="00E95601">
        <w:rPr>
          <w:sz w:val="20"/>
          <w:lang w:eastAsia="lt-LT"/>
        </w:rPr>
        <w:t>Sutarties s</w:t>
      </w:r>
      <w:r w:rsidR="00BA578C" w:rsidRPr="00E95601">
        <w:rPr>
          <w:sz w:val="20"/>
          <w:lang w:eastAsia="lt-LT"/>
        </w:rPr>
        <w:t>pecialiosios dalies 1.</w:t>
      </w:r>
      <w:r w:rsidR="005A3FE0" w:rsidRPr="00E95601">
        <w:rPr>
          <w:sz w:val="20"/>
          <w:lang w:eastAsia="lt-LT"/>
        </w:rPr>
        <w:t>2</w:t>
      </w:r>
      <w:r w:rsidR="00BA578C" w:rsidRPr="00E95601">
        <w:rPr>
          <w:sz w:val="20"/>
          <w:lang w:eastAsia="lt-LT"/>
        </w:rPr>
        <w:t>.2 p.</w:t>
      </w:r>
      <w:r w:rsidRPr="00E95601">
        <w:rPr>
          <w:sz w:val="20"/>
          <w:lang w:eastAsia="lt-LT"/>
        </w:rPr>
        <w:t xml:space="preserve"> nurodyto</w:t>
      </w:r>
      <w:r w:rsidR="003A38A0" w:rsidRPr="00E95601">
        <w:rPr>
          <w:sz w:val="20"/>
          <w:lang w:eastAsia="lt-LT"/>
        </w:rPr>
        <w:t>s</w:t>
      </w:r>
      <w:r w:rsidRPr="00E95601">
        <w:rPr>
          <w:sz w:val="20"/>
          <w:lang w:eastAsia="lt-LT"/>
        </w:rPr>
        <w:t xml:space="preserve"> projekto </w:t>
      </w:r>
      <w:r w:rsidR="0050247B" w:rsidRPr="00E95601">
        <w:rPr>
          <w:sz w:val="20"/>
          <w:lang w:eastAsia="lt-LT"/>
        </w:rPr>
        <w:t>įgyvendinimo</w:t>
      </w:r>
      <w:r w:rsidRPr="00E95601">
        <w:rPr>
          <w:sz w:val="20"/>
          <w:lang w:eastAsia="lt-LT"/>
        </w:rPr>
        <w:t xml:space="preserve"> </w:t>
      </w:r>
      <w:r w:rsidR="008601CE" w:rsidRPr="00E95601">
        <w:rPr>
          <w:sz w:val="20"/>
          <w:lang w:eastAsia="lt-LT"/>
        </w:rPr>
        <w:t xml:space="preserve">laikotarpio </w:t>
      </w:r>
      <w:r w:rsidRPr="00E95601">
        <w:rPr>
          <w:sz w:val="20"/>
          <w:lang w:eastAsia="lt-LT"/>
        </w:rPr>
        <w:t>pabaigos,</w:t>
      </w:r>
      <w:r w:rsidR="00CC7D3C" w:rsidRPr="00E95601">
        <w:rPr>
          <w:sz w:val="20"/>
          <w:lang w:eastAsia="lt-LT"/>
        </w:rPr>
        <w:t xml:space="preserve"> bet visais atvejais ne vėliau kaip iki </w:t>
      </w:r>
      <w:r w:rsidR="009F6393" w:rsidRPr="00E95601">
        <w:rPr>
          <w:sz w:val="20"/>
          <w:lang w:eastAsia="lt-LT"/>
        </w:rPr>
        <w:t>Sutarties sudarymo</w:t>
      </w:r>
      <w:r w:rsidR="00CC7D3C" w:rsidRPr="00E95601">
        <w:rPr>
          <w:sz w:val="20"/>
          <w:lang w:eastAsia="lt-LT"/>
        </w:rPr>
        <w:t xml:space="preserve"> metų gruodžio 20 dienos,</w:t>
      </w:r>
      <w:r w:rsidRPr="00E95601">
        <w:rPr>
          <w:sz w:val="20"/>
          <w:lang w:eastAsia="lt-LT"/>
        </w:rPr>
        <w:t xml:space="preserve"> </w:t>
      </w:r>
      <w:r w:rsidR="00E615CD" w:rsidRPr="00E95601">
        <w:rPr>
          <w:sz w:val="20"/>
          <w:lang w:eastAsia="lt-LT"/>
        </w:rPr>
        <w:t xml:space="preserve">Institutui </w:t>
      </w:r>
      <w:r w:rsidRPr="00E95601">
        <w:rPr>
          <w:sz w:val="20"/>
          <w:lang w:eastAsia="lt-LT"/>
        </w:rPr>
        <w:t>pateik</w:t>
      </w:r>
      <w:r w:rsidR="003A38A0" w:rsidRPr="00E95601">
        <w:rPr>
          <w:sz w:val="20"/>
          <w:lang w:eastAsia="lt-LT"/>
        </w:rPr>
        <w:t>iant</w:t>
      </w:r>
      <w:r w:rsidRPr="00E95601">
        <w:rPr>
          <w:sz w:val="20"/>
          <w:lang w:eastAsia="lt-LT"/>
        </w:rPr>
        <w:t>:</w:t>
      </w:r>
    </w:p>
    <w:p w14:paraId="37FB6CB6" w14:textId="37C70B07" w:rsidR="000C67C4" w:rsidRPr="006E718A" w:rsidRDefault="0042717D" w:rsidP="000C67C4">
      <w:pPr>
        <w:pStyle w:val="ListParagraph"/>
        <w:numPr>
          <w:ilvl w:val="3"/>
          <w:numId w:val="6"/>
        </w:numPr>
        <w:jc w:val="both"/>
        <w:rPr>
          <w:b/>
          <w:bCs/>
          <w:sz w:val="20"/>
          <w:lang w:eastAsia="lt-LT"/>
        </w:rPr>
      </w:pPr>
      <w:r w:rsidRPr="00E95601">
        <w:rPr>
          <w:sz w:val="20"/>
        </w:rPr>
        <w:t>Instituto direktoriaus įsakymu patvirtint</w:t>
      </w:r>
      <w:r w:rsidR="00F030B9" w:rsidRPr="00E95601">
        <w:rPr>
          <w:sz w:val="20"/>
        </w:rPr>
        <w:t>ų</w:t>
      </w:r>
      <w:r w:rsidRPr="00E95601">
        <w:rPr>
          <w:sz w:val="20"/>
        </w:rPr>
        <w:t xml:space="preserve"> form</w:t>
      </w:r>
      <w:r w:rsidR="00F030B9" w:rsidRPr="00E95601">
        <w:rPr>
          <w:sz w:val="20"/>
        </w:rPr>
        <w:t>ų</w:t>
      </w:r>
      <w:r w:rsidRPr="00E95601">
        <w:rPr>
          <w:color w:val="FF0000"/>
          <w:sz w:val="20"/>
        </w:rPr>
        <w:t xml:space="preserve"> </w:t>
      </w:r>
      <w:r w:rsidR="00B358BA" w:rsidRPr="00E95601">
        <w:rPr>
          <w:sz w:val="20"/>
        </w:rPr>
        <w:t>P</w:t>
      </w:r>
      <w:r w:rsidR="007F3E6D" w:rsidRPr="00E95601">
        <w:rPr>
          <w:sz w:val="20"/>
        </w:rPr>
        <w:t>rojekto</w:t>
      </w:r>
      <w:r w:rsidR="007F3E6D" w:rsidRPr="00E95601">
        <w:rPr>
          <w:sz w:val="20"/>
          <w:lang w:eastAsia="lt-LT"/>
        </w:rPr>
        <w:t xml:space="preserve"> įgyvendinimo</w:t>
      </w:r>
      <w:r w:rsidR="00B358BA" w:rsidRPr="00E95601">
        <w:rPr>
          <w:sz w:val="20"/>
          <w:lang w:eastAsia="lt-LT"/>
        </w:rPr>
        <w:t xml:space="preserve"> ataskaitą</w:t>
      </w:r>
      <w:r w:rsidR="007F3E6D" w:rsidRPr="00E95601">
        <w:rPr>
          <w:sz w:val="20"/>
          <w:lang w:eastAsia="lt-LT"/>
        </w:rPr>
        <w:t xml:space="preserve"> ir </w:t>
      </w:r>
      <w:r w:rsidR="007D0A80" w:rsidRPr="00E95601">
        <w:rPr>
          <w:sz w:val="20"/>
          <w:lang w:eastAsia="lt-LT"/>
        </w:rPr>
        <w:t>Projekto, gavusio Europos Sąjungos programos „Kūrybiška Europa“ paprogramių „Kultūra“ ar „Tarpsektorinė“ finansavimą ir finansavimą Lietuvos Respublikos valstybės biudžeto lėšomis, įgyvendinimo faktinių išlaidų ataskait</w:t>
      </w:r>
      <w:r w:rsidR="00F030B9" w:rsidRPr="00E95601">
        <w:rPr>
          <w:sz w:val="20"/>
          <w:lang w:eastAsia="lt-LT"/>
        </w:rPr>
        <w:t>ą</w:t>
      </w:r>
      <w:r w:rsidR="007F3E6D" w:rsidRPr="00E95601">
        <w:rPr>
          <w:sz w:val="20"/>
          <w:lang w:eastAsia="lt-LT"/>
        </w:rPr>
        <w:t xml:space="preserve"> (toliau</w:t>
      </w:r>
      <w:r w:rsidR="00F47497" w:rsidRPr="00E95601">
        <w:rPr>
          <w:sz w:val="20"/>
          <w:lang w:eastAsia="lt-LT"/>
        </w:rPr>
        <w:t xml:space="preserve"> kartu</w:t>
      </w:r>
      <w:r w:rsidR="007F3E6D" w:rsidRPr="00E95601">
        <w:rPr>
          <w:sz w:val="20"/>
          <w:lang w:eastAsia="lt-LT"/>
        </w:rPr>
        <w:t xml:space="preserve"> – projekto ataskait</w:t>
      </w:r>
      <w:r w:rsidR="00F030B9" w:rsidRPr="00E95601">
        <w:rPr>
          <w:sz w:val="20"/>
          <w:lang w:eastAsia="lt-LT"/>
        </w:rPr>
        <w:t>os</w:t>
      </w:r>
      <w:r w:rsidR="007F3E6D" w:rsidRPr="00E95601">
        <w:rPr>
          <w:sz w:val="20"/>
          <w:lang w:eastAsia="lt-LT"/>
        </w:rPr>
        <w:t>)</w:t>
      </w:r>
      <w:r w:rsidR="00A64218" w:rsidRPr="00E95601">
        <w:rPr>
          <w:sz w:val="20"/>
        </w:rPr>
        <w:t xml:space="preserve">. </w:t>
      </w:r>
      <w:r w:rsidR="00197E6D" w:rsidRPr="00E95601">
        <w:rPr>
          <w:sz w:val="20"/>
        </w:rPr>
        <w:t>Projekto a</w:t>
      </w:r>
      <w:r w:rsidR="00A64218" w:rsidRPr="00E95601">
        <w:rPr>
          <w:sz w:val="20"/>
        </w:rPr>
        <w:t>taskait</w:t>
      </w:r>
      <w:r w:rsidR="00197E6D" w:rsidRPr="00E95601">
        <w:rPr>
          <w:sz w:val="20"/>
        </w:rPr>
        <w:t>ų</w:t>
      </w:r>
      <w:r w:rsidR="00A64218" w:rsidRPr="00E95601">
        <w:rPr>
          <w:sz w:val="20"/>
        </w:rPr>
        <w:t xml:space="preserve"> form</w:t>
      </w:r>
      <w:r w:rsidR="00197E6D" w:rsidRPr="00E95601">
        <w:rPr>
          <w:sz w:val="20"/>
        </w:rPr>
        <w:t>os</w:t>
      </w:r>
      <w:r w:rsidR="00A64218" w:rsidRPr="00E95601">
        <w:rPr>
          <w:sz w:val="20"/>
        </w:rPr>
        <w:t xml:space="preserve"> </w:t>
      </w:r>
      <w:r w:rsidR="00A64218" w:rsidRPr="00E95601">
        <w:rPr>
          <w:sz w:val="20"/>
          <w:lang w:eastAsia="lt-LT"/>
        </w:rPr>
        <w:t>sk</w:t>
      </w:r>
      <w:r w:rsidR="00A64218" w:rsidRPr="1799C75B">
        <w:rPr>
          <w:sz w:val="20"/>
          <w:lang w:eastAsia="lt-LT"/>
        </w:rPr>
        <w:t>elbiam</w:t>
      </w:r>
      <w:r w:rsidR="00197E6D">
        <w:rPr>
          <w:sz w:val="20"/>
          <w:lang w:eastAsia="lt-LT"/>
        </w:rPr>
        <w:t>os</w:t>
      </w:r>
      <w:r w:rsidR="00A64218" w:rsidRPr="1799C75B">
        <w:rPr>
          <w:sz w:val="20"/>
          <w:lang w:eastAsia="lt-LT"/>
        </w:rPr>
        <w:t xml:space="preserve"> Instituto interneto svetainėje </w:t>
      </w:r>
      <w:hyperlink r:id="rId14">
        <w:r w:rsidR="00A64218" w:rsidRPr="00EE1E53">
          <w:rPr>
            <w:rStyle w:val="Hyperlink"/>
            <w:sz w:val="20"/>
            <w:lang w:eastAsia="lt-LT"/>
          </w:rPr>
          <w:t>www.lithuanianculture.lt</w:t>
        </w:r>
      </w:hyperlink>
      <w:r w:rsidRPr="00EE1E53">
        <w:rPr>
          <w:sz w:val="20"/>
        </w:rPr>
        <w:t>;</w:t>
      </w:r>
    </w:p>
    <w:p w14:paraId="03073B63" w14:textId="1EFE16A0" w:rsidR="003F3704" w:rsidRPr="006E718A" w:rsidRDefault="00CC7D3C" w:rsidP="005176A1">
      <w:pPr>
        <w:pStyle w:val="ListParagraph"/>
        <w:numPr>
          <w:ilvl w:val="3"/>
          <w:numId w:val="6"/>
        </w:numPr>
        <w:jc w:val="both"/>
        <w:rPr>
          <w:sz w:val="20"/>
          <w:lang w:eastAsia="lt-LT"/>
        </w:rPr>
      </w:pPr>
      <w:r>
        <w:rPr>
          <w:sz w:val="20"/>
          <w:lang w:eastAsia="lt-LT"/>
        </w:rPr>
        <w:t>p</w:t>
      </w:r>
      <w:r w:rsidRPr="005A3FE0">
        <w:rPr>
          <w:sz w:val="20"/>
          <w:lang w:eastAsia="lt-LT"/>
        </w:rPr>
        <w:t>rojekto įvykdymą įrodanči</w:t>
      </w:r>
      <w:r>
        <w:rPr>
          <w:sz w:val="20"/>
          <w:lang w:eastAsia="lt-LT"/>
        </w:rPr>
        <w:t>ą</w:t>
      </w:r>
      <w:r w:rsidRPr="005A3FE0">
        <w:rPr>
          <w:sz w:val="20"/>
          <w:lang w:eastAsia="lt-LT"/>
        </w:rPr>
        <w:t xml:space="preserve"> vizualin</w:t>
      </w:r>
      <w:r>
        <w:rPr>
          <w:sz w:val="20"/>
          <w:lang w:eastAsia="lt-LT"/>
        </w:rPr>
        <w:t>ę</w:t>
      </w:r>
      <w:r w:rsidRPr="005A3FE0">
        <w:rPr>
          <w:sz w:val="20"/>
          <w:lang w:eastAsia="lt-LT"/>
        </w:rPr>
        <w:t xml:space="preserve"> ar kitoki</w:t>
      </w:r>
      <w:r>
        <w:rPr>
          <w:sz w:val="20"/>
          <w:lang w:eastAsia="lt-LT"/>
        </w:rPr>
        <w:t>ą</w:t>
      </w:r>
      <w:r w:rsidRPr="005A3FE0">
        <w:rPr>
          <w:sz w:val="20"/>
          <w:lang w:eastAsia="lt-LT"/>
        </w:rPr>
        <w:t xml:space="preserve"> medžiag</w:t>
      </w:r>
      <w:r>
        <w:rPr>
          <w:sz w:val="20"/>
          <w:lang w:eastAsia="lt-LT"/>
        </w:rPr>
        <w:t>ą</w:t>
      </w:r>
      <w:r w:rsidR="003F3704" w:rsidRPr="006E718A">
        <w:rPr>
          <w:sz w:val="20"/>
          <w:lang w:eastAsia="lt-LT"/>
        </w:rPr>
        <w:t>;</w:t>
      </w:r>
    </w:p>
    <w:p w14:paraId="3735864A" w14:textId="69FECE01" w:rsidR="00F315CC" w:rsidRPr="00EF3885" w:rsidRDefault="004646EE" w:rsidP="00EF3885">
      <w:pPr>
        <w:pStyle w:val="ListParagraph"/>
        <w:numPr>
          <w:ilvl w:val="2"/>
          <w:numId w:val="6"/>
        </w:numPr>
        <w:jc w:val="both"/>
        <w:rPr>
          <w:sz w:val="20"/>
          <w:lang w:eastAsia="lt-LT"/>
        </w:rPr>
      </w:pPr>
      <w:r w:rsidRPr="001A338C">
        <w:rPr>
          <w:sz w:val="20"/>
          <w:lang w:eastAsia="lt-LT"/>
        </w:rPr>
        <w:t>Projekto vykdytojui nepateikus projekto ataskait</w:t>
      </w:r>
      <w:r w:rsidR="00197E6D">
        <w:rPr>
          <w:sz w:val="20"/>
          <w:lang w:eastAsia="lt-LT"/>
        </w:rPr>
        <w:t>ų</w:t>
      </w:r>
      <w:r w:rsidRPr="001A338C">
        <w:rPr>
          <w:sz w:val="20"/>
          <w:lang w:eastAsia="lt-LT"/>
        </w:rPr>
        <w:t xml:space="preserve"> per </w:t>
      </w:r>
      <w:r>
        <w:rPr>
          <w:sz w:val="20"/>
          <w:lang w:eastAsia="lt-LT"/>
        </w:rPr>
        <w:t>Sutartyje</w:t>
      </w:r>
      <w:r w:rsidRPr="001A338C">
        <w:rPr>
          <w:sz w:val="20"/>
          <w:lang w:eastAsia="lt-LT"/>
        </w:rPr>
        <w:t xml:space="preserve"> nustatytą terminą</w:t>
      </w:r>
      <w:r w:rsidR="00D52B10">
        <w:rPr>
          <w:sz w:val="20"/>
          <w:lang w:eastAsia="lt-LT"/>
        </w:rPr>
        <w:t xml:space="preserve"> ir nepašalinus šio trūkumo per Instituto nustatytą terminą, kuris negali būti ilgesnis nei du mėnesiai,</w:t>
      </w:r>
      <w:r w:rsidR="003C0CFF" w:rsidRPr="003C0CFF">
        <w:rPr>
          <w:sz w:val="20"/>
          <w:lang w:eastAsia="lt-LT"/>
        </w:rPr>
        <w:t xml:space="preserve"> Instituto direktorius priima sprendimą dėl vienašališko </w:t>
      </w:r>
      <w:r w:rsidR="004774A0">
        <w:rPr>
          <w:sz w:val="20"/>
          <w:lang w:eastAsia="lt-LT"/>
        </w:rPr>
        <w:t>Sutarties</w:t>
      </w:r>
      <w:r w:rsidR="003C0CFF" w:rsidRPr="003C0CFF">
        <w:rPr>
          <w:sz w:val="20"/>
          <w:lang w:eastAsia="lt-LT"/>
        </w:rPr>
        <w:t xml:space="preserve"> nutraukimo ir pagal </w:t>
      </w:r>
      <w:r w:rsidR="004774A0">
        <w:rPr>
          <w:sz w:val="20"/>
          <w:lang w:eastAsia="lt-LT"/>
        </w:rPr>
        <w:t>S</w:t>
      </w:r>
      <w:r w:rsidR="003C0CFF" w:rsidRPr="003C0CFF">
        <w:rPr>
          <w:sz w:val="20"/>
          <w:lang w:eastAsia="lt-LT"/>
        </w:rPr>
        <w:t xml:space="preserve">utartį skirtų lėšų grąžinimo ne vėliau kaip per 10 darbo dienų nuo </w:t>
      </w:r>
      <w:r w:rsidR="00FE3C22">
        <w:rPr>
          <w:sz w:val="20"/>
          <w:lang w:eastAsia="lt-LT"/>
        </w:rPr>
        <w:t>tokio sprendimo priėmimo dienos</w:t>
      </w:r>
      <w:r w:rsidR="003C0CFF" w:rsidRPr="003C0CFF">
        <w:rPr>
          <w:sz w:val="20"/>
          <w:lang w:eastAsia="lt-LT"/>
        </w:rPr>
        <w:t>. Negrąžin</w:t>
      </w:r>
      <w:r w:rsidR="00F818D7">
        <w:rPr>
          <w:sz w:val="20"/>
          <w:lang w:eastAsia="lt-LT"/>
        </w:rPr>
        <w:t>us</w:t>
      </w:r>
      <w:r w:rsidR="003C0CFF" w:rsidRPr="003C0CFF">
        <w:rPr>
          <w:sz w:val="20"/>
          <w:lang w:eastAsia="lt-LT"/>
        </w:rPr>
        <w:t xml:space="preserve"> lėš</w:t>
      </w:r>
      <w:r w:rsidR="00F818D7">
        <w:rPr>
          <w:sz w:val="20"/>
          <w:lang w:eastAsia="lt-LT"/>
        </w:rPr>
        <w:t>ų per nustatytą terminą,</w:t>
      </w:r>
      <w:r w:rsidR="003C0CFF" w:rsidRPr="003C0CFF">
        <w:rPr>
          <w:sz w:val="20"/>
          <w:lang w:eastAsia="lt-LT"/>
        </w:rPr>
        <w:t xml:space="preserve"> </w:t>
      </w:r>
      <w:r w:rsidR="00F818D7">
        <w:rPr>
          <w:sz w:val="20"/>
          <w:lang w:eastAsia="lt-LT"/>
        </w:rPr>
        <w:t>P</w:t>
      </w:r>
      <w:r w:rsidR="003C0CFF" w:rsidRPr="003C0CFF">
        <w:rPr>
          <w:sz w:val="20"/>
          <w:lang w:eastAsia="lt-LT"/>
        </w:rPr>
        <w:t>rojekto vykdytojas praranda teisę penkerius metus teikti paraiškas ir gauti finansavimą iš Instituto</w:t>
      </w:r>
      <w:r w:rsidR="00F818D7">
        <w:rPr>
          <w:sz w:val="20"/>
          <w:lang w:eastAsia="lt-LT"/>
        </w:rPr>
        <w:t>;</w:t>
      </w:r>
    </w:p>
    <w:p w14:paraId="31DE5D15" w14:textId="56FCD7B2" w:rsidR="00985295" w:rsidRPr="005C6D43" w:rsidRDefault="003F285F" w:rsidP="005176A1">
      <w:pPr>
        <w:pStyle w:val="ListParagraph"/>
        <w:numPr>
          <w:ilvl w:val="2"/>
          <w:numId w:val="6"/>
        </w:numPr>
        <w:jc w:val="both"/>
        <w:rPr>
          <w:sz w:val="20"/>
          <w:lang w:eastAsia="lt-LT"/>
        </w:rPr>
      </w:pPr>
      <w:r w:rsidRPr="006E718A">
        <w:rPr>
          <w:sz w:val="20"/>
          <w:lang w:eastAsia="lt-LT"/>
        </w:rPr>
        <w:t>Institutui</w:t>
      </w:r>
      <w:r w:rsidR="00C46F4A" w:rsidRPr="006E718A">
        <w:rPr>
          <w:sz w:val="20"/>
          <w:lang w:eastAsia="lt-LT"/>
        </w:rPr>
        <w:t xml:space="preserve"> pareikalavus, jo </w:t>
      </w:r>
      <w:r w:rsidR="00D2610A" w:rsidRPr="006E718A">
        <w:rPr>
          <w:sz w:val="20"/>
          <w:lang w:eastAsia="lt-LT"/>
        </w:rPr>
        <w:t xml:space="preserve">nurodyta </w:t>
      </w:r>
      <w:r w:rsidR="00C46F4A" w:rsidRPr="006E718A">
        <w:rPr>
          <w:sz w:val="20"/>
          <w:lang w:eastAsia="lt-LT"/>
        </w:rPr>
        <w:t xml:space="preserve">tvarka </w:t>
      </w:r>
      <w:r w:rsidR="0046705A" w:rsidRPr="006E718A">
        <w:rPr>
          <w:sz w:val="20"/>
          <w:lang w:eastAsia="lt-LT"/>
        </w:rPr>
        <w:t xml:space="preserve">per </w:t>
      </w:r>
      <w:r w:rsidR="002067F9">
        <w:rPr>
          <w:sz w:val="20"/>
          <w:lang w:eastAsia="lt-LT"/>
        </w:rPr>
        <w:t>10</w:t>
      </w:r>
      <w:r w:rsidR="0046705A" w:rsidRPr="006E718A">
        <w:rPr>
          <w:sz w:val="20"/>
          <w:lang w:eastAsia="lt-LT"/>
        </w:rPr>
        <w:t xml:space="preserve"> darbo dien</w:t>
      </w:r>
      <w:r w:rsidR="002067F9">
        <w:rPr>
          <w:sz w:val="20"/>
          <w:lang w:eastAsia="lt-LT"/>
        </w:rPr>
        <w:t>ų</w:t>
      </w:r>
      <w:r w:rsidR="0046705A" w:rsidRPr="006E718A">
        <w:rPr>
          <w:sz w:val="20"/>
          <w:lang w:eastAsia="lt-LT"/>
        </w:rPr>
        <w:t xml:space="preserve"> </w:t>
      </w:r>
      <w:r w:rsidR="00ED5E43" w:rsidRPr="006E718A">
        <w:rPr>
          <w:sz w:val="20"/>
          <w:lang w:eastAsia="lt-LT"/>
        </w:rPr>
        <w:t xml:space="preserve">pateikti visų projekto išlaidas pateisinančių ir apmokėjimą įrodančių, </w:t>
      </w:r>
      <w:r w:rsidR="007F4DAD">
        <w:rPr>
          <w:sz w:val="20"/>
          <w:lang w:eastAsia="lt-LT"/>
        </w:rPr>
        <w:t>P</w:t>
      </w:r>
      <w:r w:rsidR="007F4DAD" w:rsidRPr="007F4DAD">
        <w:rPr>
          <w:sz w:val="20"/>
          <w:lang w:eastAsia="lt-LT"/>
        </w:rPr>
        <w:t>rojekto vykdytojo ar partnerių (rėmėjų) įnašą patvirtinančių dokumentų kopijas ir kitus su projekto vykdymu susijusius dokumentus ir medžiagą</w:t>
      </w:r>
      <w:r w:rsidR="0031763A" w:rsidRPr="006E718A">
        <w:rPr>
          <w:sz w:val="20"/>
          <w:lang w:eastAsia="lt-LT"/>
        </w:rPr>
        <w:t>.</w:t>
      </w:r>
      <w:r w:rsidR="00023916" w:rsidRPr="006E718A">
        <w:rPr>
          <w:sz w:val="20"/>
          <w:lang w:eastAsia="lt-LT"/>
        </w:rPr>
        <w:t xml:space="preserve"> </w:t>
      </w:r>
      <w:r w:rsidR="00B13CC0" w:rsidRPr="006E718A">
        <w:rPr>
          <w:sz w:val="20"/>
          <w:lang w:eastAsia="lt-LT"/>
        </w:rPr>
        <w:t>Projekto išlaidas pateisinantys ir apmokėjimą įrodantys</w:t>
      </w:r>
      <w:r w:rsidR="00771727">
        <w:rPr>
          <w:sz w:val="20"/>
          <w:lang w:eastAsia="lt-LT"/>
        </w:rPr>
        <w:t>, taip pat P</w:t>
      </w:r>
      <w:r w:rsidR="00771727" w:rsidRPr="007F4DAD">
        <w:rPr>
          <w:sz w:val="20"/>
          <w:lang w:eastAsia="lt-LT"/>
        </w:rPr>
        <w:t>rojekto vykdytojo ar partnerių (rėmėjų) įnašą patvirtinan</w:t>
      </w:r>
      <w:r w:rsidR="00771727">
        <w:rPr>
          <w:sz w:val="20"/>
          <w:lang w:eastAsia="lt-LT"/>
        </w:rPr>
        <w:t>tys dokumentai</w:t>
      </w:r>
      <w:r w:rsidR="00B13CC0" w:rsidRPr="006E718A">
        <w:rPr>
          <w:sz w:val="20"/>
          <w:lang w:eastAsia="lt-LT"/>
        </w:rPr>
        <w:t xml:space="preserve"> yra apibrėžti </w:t>
      </w:r>
      <w:r w:rsidR="00E2266C" w:rsidRPr="005C6D43">
        <w:rPr>
          <w:sz w:val="20"/>
          <w:lang w:eastAsia="lt-LT"/>
        </w:rPr>
        <w:t>Aprašo</w:t>
      </w:r>
      <w:r w:rsidR="005C6D43" w:rsidRPr="005C6D43">
        <w:rPr>
          <w:sz w:val="20"/>
          <w:lang w:eastAsia="lt-LT"/>
        </w:rPr>
        <w:t xml:space="preserve"> </w:t>
      </w:r>
      <w:r w:rsidR="006D25C8" w:rsidRPr="005C6D43">
        <w:rPr>
          <w:sz w:val="20"/>
          <w:lang w:eastAsia="lt-LT"/>
        </w:rPr>
        <w:t>5</w:t>
      </w:r>
      <w:r w:rsidR="008848AC">
        <w:rPr>
          <w:sz w:val="20"/>
          <w:lang w:eastAsia="lt-LT"/>
        </w:rPr>
        <w:t>1, 52 ir 53</w:t>
      </w:r>
      <w:r w:rsidR="00B13CC0" w:rsidRPr="005C6D43">
        <w:rPr>
          <w:sz w:val="20"/>
          <w:lang w:eastAsia="lt-LT"/>
        </w:rPr>
        <w:t xml:space="preserve"> p</w:t>
      </w:r>
      <w:r w:rsidR="00985295" w:rsidRPr="005C6D43">
        <w:rPr>
          <w:sz w:val="20"/>
          <w:lang w:eastAsia="lt-LT"/>
        </w:rPr>
        <w:t>.;</w:t>
      </w:r>
    </w:p>
    <w:p w14:paraId="26C9A373" w14:textId="41010E12" w:rsidR="00F34EF5" w:rsidRPr="006E718A" w:rsidRDefault="003D2AE5" w:rsidP="75BA7E17">
      <w:pPr>
        <w:pStyle w:val="ListParagraph"/>
        <w:numPr>
          <w:ilvl w:val="2"/>
          <w:numId w:val="6"/>
        </w:numPr>
        <w:jc w:val="both"/>
        <w:rPr>
          <w:sz w:val="20"/>
          <w:lang w:eastAsia="lt-LT"/>
        </w:rPr>
      </w:pPr>
      <w:bookmarkStart w:id="2" w:name="_Hlk160013317"/>
      <w:r w:rsidRPr="6D57B5A6">
        <w:rPr>
          <w:sz w:val="20"/>
          <w:lang w:eastAsia="lt-LT"/>
        </w:rPr>
        <w:t>Institutui ar jo veiklą kontroliuojančioms institucijoms nustačius</w:t>
      </w:r>
      <w:r w:rsidR="00892E68" w:rsidRPr="6D57B5A6">
        <w:rPr>
          <w:sz w:val="20"/>
          <w:lang w:eastAsia="lt-LT"/>
        </w:rPr>
        <w:t>,</w:t>
      </w:r>
      <w:r w:rsidR="002B14A3" w:rsidRPr="6D57B5A6">
        <w:rPr>
          <w:sz w:val="20"/>
          <w:lang w:eastAsia="lt-LT"/>
        </w:rPr>
        <w:t xml:space="preserve"> kad </w:t>
      </w:r>
      <w:r w:rsidR="00892E68" w:rsidRPr="6D57B5A6">
        <w:rPr>
          <w:sz w:val="20"/>
          <w:lang w:eastAsia="lt-LT"/>
        </w:rPr>
        <w:t>P</w:t>
      </w:r>
      <w:r w:rsidR="002B14A3" w:rsidRPr="6D57B5A6">
        <w:rPr>
          <w:sz w:val="20"/>
          <w:lang w:eastAsia="lt-LT"/>
        </w:rPr>
        <w:t>rojekto vykdytojas projekto įgyvendinimo išlaidas patyrė ne pagal</w:t>
      </w:r>
      <w:r w:rsidR="00892E68" w:rsidRPr="6D57B5A6">
        <w:rPr>
          <w:sz w:val="20"/>
          <w:lang w:eastAsia="lt-LT"/>
        </w:rPr>
        <w:t xml:space="preserve"> S</w:t>
      </w:r>
      <w:r w:rsidR="002B14A3" w:rsidRPr="6D57B5A6">
        <w:rPr>
          <w:sz w:val="20"/>
          <w:lang w:eastAsia="lt-LT"/>
        </w:rPr>
        <w:t xml:space="preserve">utartyje nurodytą paskirtį, </w:t>
      </w:r>
      <w:r w:rsidR="00830E43" w:rsidRPr="6D57B5A6">
        <w:rPr>
          <w:sz w:val="20"/>
          <w:lang w:eastAsia="lt-LT"/>
        </w:rPr>
        <w:t>pažeidė Sutartyje nustatytą projekto ir atskirų išlaidų finansavimo intensyvumą, dydžius</w:t>
      </w:r>
      <w:r w:rsidR="002B14A3" w:rsidRPr="6D57B5A6">
        <w:rPr>
          <w:sz w:val="20"/>
          <w:lang w:eastAsia="lt-LT"/>
        </w:rPr>
        <w:t xml:space="preserve">, neįvykdė kitų </w:t>
      </w:r>
      <w:r w:rsidR="00FA2B61" w:rsidRPr="6D57B5A6">
        <w:rPr>
          <w:sz w:val="20"/>
          <w:lang w:eastAsia="lt-LT"/>
        </w:rPr>
        <w:t>S</w:t>
      </w:r>
      <w:r w:rsidR="002B14A3" w:rsidRPr="6D57B5A6">
        <w:rPr>
          <w:sz w:val="20"/>
          <w:lang w:eastAsia="lt-LT"/>
        </w:rPr>
        <w:t xml:space="preserve">utartyje numatytų įsipareigojimų ar įvykdė juos tik iš dalies, ir </w:t>
      </w:r>
      <w:r w:rsidR="00FA2B61" w:rsidRPr="6D57B5A6">
        <w:rPr>
          <w:sz w:val="20"/>
          <w:lang w:eastAsia="lt-LT"/>
        </w:rPr>
        <w:t>P</w:t>
      </w:r>
      <w:r w:rsidR="002B14A3" w:rsidRPr="6D57B5A6">
        <w:rPr>
          <w:sz w:val="20"/>
          <w:lang w:eastAsia="lt-LT"/>
        </w:rPr>
        <w:t xml:space="preserve">rojekto vykdytojui nepašalinus šių trūkumų per Instituto nustatytą terminą, kuris negali būti trumpesnis nei 3 darbo dienos, </w:t>
      </w:r>
      <w:r w:rsidR="00CF7FC7" w:rsidRPr="6D57B5A6">
        <w:rPr>
          <w:sz w:val="20"/>
          <w:lang w:eastAsia="lt-LT"/>
        </w:rPr>
        <w:t>P</w:t>
      </w:r>
      <w:r w:rsidR="002559C3" w:rsidRPr="6D57B5A6">
        <w:rPr>
          <w:sz w:val="20"/>
          <w:lang w:eastAsia="lt-LT"/>
        </w:rPr>
        <w:t xml:space="preserve">rojekto vykdytojas privalo grąžinti Institutui jo permokėtas ar pažeidžiant </w:t>
      </w:r>
      <w:r w:rsidR="00CF7FC7" w:rsidRPr="6D57B5A6">
        <w:rPr>
          <w:sz w:val="20"/>
          <w:lang w:eastAsia="lt-LT"/>
        </w:rPr>
        <w:t>S</w:t>
      </w:r>
      <w:r w:rsidR="002559C3" w:rsidRPr="6D57B5A6">
        <w:rPr>
          <w:sz w:val="20"/>
          <w:lang w:eastAsia="lt-LT"/>
        </w:rPr>
        <w:t xml:space="preserve">utarties reikalavimus panaudotas lėšas ne vėliau kaip per 10 darbo dienų nuo Instituto direktoriaus sprendimo pripažinti lėšų panaudojimą neteisėtu ir grąžintinu į valstybės biudžetą </w:t>
      </w:r>
      <w:r w:rsidR="00B34EF1" w:rsidRPr="6D57B5A6">
        <w:rPr>
          <w:sz w:val="20"/>
          <w:lang w:eastAsia="lt-LT"/>
        </w:rPr>
        <w:t>priėmimo dienos</w:t>
      </w:r>
      <w:r w:rsidR="002B14A3" w:rsidRPr="6D57B5A6">
        <w:rPr>
          <w:sz w:val="20"/>
          <w:lang w:eastAsia="lt-LT"/>
        </w:rPr>
        <w:t xml:space="preserve">. </w:t>
      </w:r>
      <w:r w:rsidR="00624EC2" w:rsidRPr="6D57B5A6">
        <w:rPr>
          <w:sz w:val="20"/>
          <w:lang w:eastAsia="lt-LT"/>
        </w:rPr>
        <w:t>Negrąžinus lėšų per nustatytą terminą, Projekto vykdytojas praranda teisę penkerius metus teikti paraiškas ir gauti finansavimą iš Instituto</w:t>
      </w:r>
      <w:r w:rsidR="00B523E4" w:rsidRPr="6D57B5A6">
        <w:rPr>
          <w:sz w:val="20"/>
          <w:lang w:eastAsia="lt-LT"/>
        </w:rPr>
        <w:t>;</w:t>
      </w:r>
      <w:r w:rsidR="002B14A3" w:rsidRPr="6D57B5A6">
        <w:rPr>
          <w:sz w:val="20"/>
          <w:lang w:eastAsia="lt-LT"/>
        </w:rPr>
        <w:t xml:space="preserve"> </w:t>
      </w:r>
      <w:bookmarkEnd w:id="2"/>
    </w:p>
    <w:p w14:paraId="5D216B7A" w14:textId="0080068D" w:rsidR="003B0766" w:rsidRPr="006E718A" w:rsidRDefault="003B0766" w:rsidP="003B0766">
      <w:pPr>
        <w:pStyle w:val="ListParagraph"/>
        <w:numPr>
          <w:ilvl w:val="2"/>
          <w:numId w:val="6"/>
        </w:numPr>
        <w:jc w:val="both"/>
        <w:rPr>
          <w:sz w:val="20"/>
          <w:lang w:eastAsia="lt-LT"/>
        </w:rPr>
      </w:pPr>
      <w:r w:rsidRPr="006E718A">
        <w:rPr>
          <w:sz w:val="20"/>
          <w:lang w:eastAsia="lt-LT"/>
        </w:rPr>
        <w:t xml:space="preserve">projekto įgyvendinimui nepanaudotą finansavimo sumos dalį grąžinti į Instituto </w:t>
      </w:r>
      <w:r w:rsidR="00DC281D">
        <w:rPr>
          <w:sz w:val="20"/>
          <w:lang w:eastAsia="lt-LT"/>
        </w:rPr>
        <w:t xml:space="preserve">atsiskaitomąją </w:t>
      </w:r>
      <w:r w:rsidRPr="006E718A">
        <w:rPr>
          <w:sz w:val="20"/>
          <w:lang w:eastAsia="lt-LT"/>
        </w:rPr>
        <w:t>banko sąskaitą</w:t>
      </w:r>
      <w:r w:rsidR="003A57E3">
        <w:rPr>
          <w:sz w:val="20"/>
          <w:lang w:eastAsia="lt-LT"/>
        </w:rPr>
        <w:t xml:space="preserve"> </w:t>
      </w:r>
      <w:r w:rsidR="00E24E3A">
        <w:rPr>
          <w:sz w:val="20"/>
          <w:lang w:eastAsia="lt-LT"/>
        </w:rPr>
        <w:t xml:space="preserve">(sąsk. Nr. </w:t>
      </w:r>
      <w:r w:rsidR="00E24E3A" w:rsidRPr="00E24E3A">
        <w:rPr>
          <w:sz w:val="20"/>
          <w:lang w:eastAsia="lt-LT"/>
        </w:rPr>
        <w:t>LT964040063610001145</w:t>
      </w:r>
      <w:r w:rsidR="00E24E3A">
        <w:rPr>
          <w:sz w:val="20"/>
          <w:lang w:eastAsia="lt-LT"/>
        </w:rPr>
        <w:t>)</w:t>
      </w:r>
      <w:r w:rsidRPr="006E718A">
        <w:rPr>
          <w:sz w:val="20"/>
          <w:lang w:eastAsia="lt-LT"/>
        </w:rPr>
        <w:t xml:space="preserve"> ne vėliau kaip per 5 (penkias) darbo dienas nuo </w:t>
      </w:r>
      <w:r w:rsidR="0049689A" w:rsidRPr="006E718A">
        <w:rPr>
          <w:sz w:val="20"/>
          <w:lang w:eastAsia="lt-LT"/>
        </w:rPr>
        <w:t>Sutarties s</w:t>
      </w:r>
      <w:r w:rsidRPr="006E718A">
        <w:rPr>
          <w:sz w:val="20"/>
          <w:lang w:eastAsia="lt-LT"/>
        </w:rPr>
        <w:t>pecialiosios dalies 1.</w:t>
      </w:r>
      <w:r w:rsidR="00FD0E91">
        <w:rPr>
          <w:sz w:val="20"/>
          <w:lang w:eastAsia="lt-LT"/>
        </w:rPr>
        <w:t>2</w:t>
      </w:r>
      <w:r w:rsidRPr="006E718A">
        <w:rPr>
          <w:sz w:val="20"/>
          <w:lang w:eastAsia="lt-LT"/>
        </w:rPr>
        <w:t>.2 p. nurodytos projekto įgyvendinimo laikotarpio pabaigos;</w:t>
      </w:r>
    </w:p>
    <w:p w14:paraId="3B51A5BB" w14:textId="4A8812E2" w:rsidR="007C0545" w:rsidRPr="006E718A" w:rsidRDefault="00E47C6E" w:rsidP="005176A1">
      <w:pPr>
        <w:pStyle w:val="ListParagraph"/>
        <w:numPr>
          <w:ilvl w:val="2"/>
          <w:numId w:val="6"/>
        </w:numPr>
        <w:jc w:val="both"/>
        <w:rPr>
          <w:sz w:val="20"/>
          <w:lang w:eastAsia="lt-LT"/>
        </w:rPr>
      </w:pPr>
      <w:r w:rsidRPr="006E718A">
        <w:rPr>
          <w:sz w:val="20"/>
          <w:lang w:eastAsia="lt-LT"/>
        </w:rPr>
        <w:t xml:space="preserve">Instituto nurodyta tvarka </w:t>
      </w:r>
      <w:r w:rsidR="007C0545" w:rsidRPr="006E718A">
        <w:rPr>
          <w:sz w:val="20"/>
          <w:lang w:eastAsia="lt-LT"/>
        </w:rPr>
        <w:t>suteikti Institutui</w:t>
      </w:r>
      <w:r w:rsidR="0037017F" w:rsidRPr="006E718A">
        <w:rPr>
          <w:sz w:val="20"/>
          <w:lang w:eastAsia="lt-LT"/>
        </w:rPr>
        <w:t xml:space="preserve"> </w:t>
      </w:r>
      <w:r w:rsidR="00AB0298" w:rsidRPr="006E718A">
        <w:rPr>
          <w:sz w:val="20"/>
          <w:lang w:eastAsia="lt-LT"/>
        </w:rPr>
        <w:t>informaciją apie projekto įgyvendinimo eigą ir (ar) su projekto įgyvendinimu susijusius duomenis</w:t>
      </w:r>
      <w:r w:rsidR="00274CAB" w:rsidRPr="006E718A">
        <w:rPr>
          <w:sz w:val="20"/>
          <w:lang w:eastAsia="lt-LT"/>
        </w:rPr>
        <w:t>.</w:t>
      </w:r>
      <w:r w:rsidR="007C0545" w:rsidRPr="006E718A">
        <w:rPr>
          <w:sz w:val="20"/>
          <w:lang w:eastAsia="lt-LT"/>
        </w:rPr>
        <w:t xml:space="preserve"> </w:t>
      </w:r>
    </w:p>
    <w:p w14:paraId="6BE1AA1E" w14:textId="77777777" w:rsidR="007C0545" w:rsidRPr="006E718A" w:rsidRDefault="007C0545" w:rsidP="007C0545">
      <w:pPr>
        <w:rPr>
          <w:sz w:val="20"/>
        </w:rPr>
      </w:pPr>
    </w:p>
    <w:p w14:paraId="6213C3B2" w14:textId="022DF97F" w:rsidR="00A72A3D" w:rsidRPr="006E718A" w:rsidRDefault="00A72A3D" w:rsidP="00A72A3D">
      <w:pPr>
        <w:pStyle w:val="ListParagraph"/>
        <w:numPr>
          <w:ilvl w:val="0"/>
          <w:numId w:val="6"/>
        </w:numPr>
        <w:jc w:val="both"/>
        <w:rPr>
          <w:b/>
          <w:bCs/>
          <w:sz w:val="20"/>
          <w:lang w:eastAsia="lt-LT"/>
        </w:rPr>
      </w:pPr>
      <w:r w:rsidRPr="006E718A">
        <w:rPr>
          <w:b/>
          <w:bCs/>
          <w:sz w:val="20"/>
          <w:lang w:eastAsia="lt-LT"/>
        </w:rPr>
        <w:t xml:space="preserve">Sutarties </w:t>
      </w:r>
      <w:r w:rsidR="00EE57C1" w:rsidRPr="006E718A">
        <w:rPr>
          <w:b/>
          <w:bCs/>
          <w:sz w:val="20"/>
          <w:lang w:eastAsia="lt-LT"/>
        </w:rPr>
        <w:t>galiojimas, keitimas ir nutraukimas</w:t>
      </w:r>
    </w:p>
    <w:p w14:paraId="36F77F6C" w14:textId="279BBE6D" w:rsidR="00B64E07" w:rsidRPr="006E718A" w:rsidRDefault="00277A4C" w:rsidP="0086745E">
      <w:pPr>
        <w:pStyle w:val="ListParagraph"/>
        <w:numPr>
          <w:ilvl w:val="1"/>
          <w:numId w:val="6"/>
        </w:numPr>
        <w:jc w:val="both"/>
        <w:rPr>
          <w:sz w:val="20"/>
          <w:lang w:eastAsia="lt-LT"/>
        </w:rPr>
      </w:pPr>
      <w:r w:rsidRPr="006E718A">
        <w:rPr>
          <w:sz w:val="20"/>
          <w:lang w:eastAsia="lt-LT"/>
        </w:rPr>
        <w:t>Sutartis įsigalioja jos pasirašymo dieną ir galioja iki Šalys visiškai įvykdys savo įsipareigojimus, prisiimtus pagal Sutartį ir jos priedus</w:t>
      </w:r>
      <w:r w:rsidR="0060549D" w:rsidRPr="006E718A">
        <w:rPr>
          <w:sz w:val="20"/>
          <w:lang w:eastAsia="lt-LT"/>
        </w:rPr>
        <w:t xml:space="preserve">. </w:t>
      </w:r>
      <w:r w:rsidR="00B64E07" w:rsidRPr="006E718A">
        <w:rPr>
          <w:sz w:val="20"/>
          <w:lang w:eastAsia="lt-LT"/>
        </w:rPr>
        <w:t>Sutartis sudaroma li</w:t>
      </w:r>
      <w:r w:rsidR="0086745E" w:rsidRPr="006E718A">
        <w:rPr>
          <w:sz w:val="20"/>
          <w:lang w:eastAsia="lt-LT"/>
        </w:rPr>
        <w:t>etuvių kalb</w:t>
      </w:r>
      <w:r w:rsidR="005770CC">
        <w:rPr>
          <w:sz w:val="20"/>
          <w:lang w:eastAsia="lt-LT"/>
        </w:rPr>
        <w:t>a</w:t>
      </w:r>
      <w:r w:rsidR="0086745E" w:rsidRPr="006E718A">
        <w:rPr>
          <w:sz w:val="20"/>
          <w:lang w:eastAsia="lt-LT"/>
        </w:rPr>
        <w:t>.</w:t>
      </w:r>
    </w:p>
    <w:p w14:paraId="24CA3D87" w14:textId="6CD4F7F2" w:rsidR="00AB0ECE" w:rsidRPr="006E718A" w:rsidRDefault="00EA4718" w:rsidP="00362BEF">
      <w:pPr>
        <w:pStyle w:val="ListParagraph"/>
        <w:numPr>
          <w:ilvl w:val="1"/>
          <w:numId w:val="6"/>
        </w:numPr>
        <w:jc w:val="both"/>
        <w:rPr>
          <w:sz w:val="20"/>
          <w:lang w:eastAsia="lt-LT"/>
        </w:rPr>
      </w:pPr>
      <w:r w:rsidRPr="1799C75B">
        <w:rPr>
          <w:sz w:val="20"/>
        </w:rPr>
        <w:lastRenderedPageBreak/>
        <w:t>Sutartis gali būti sudaroma pasirašant popierinę sutartį, kvalifikuotu elektroniniu parašu ar</w:t>
      </w:r>
      <w:r w:rsidR="002B7DDB" w:rsidRPr="1799C75B">
        <w:rPr>
          <w:sz w:val="20"/>
        </w:rPr>
        <w:t>ba</w:t>
      </w:r>
      <w:r w:rsidR="00AB0ECE" w:rsidRPr="1799C75B">
        <w:rPr>
          <w:sz w:val="20"/>
        </w:rPr>
        <w:t xml:space="preserve"> elektroniniu būdu, nenaudojant kvalifikuoto elektroninio parašo, t. y. elektroniniu paštu apsikeičiant skenuotomis pasirašyto</w:t>
      </w:r>
      <w:r w:rsidR="007507CB" w:rsidRPr="1799C75B">
        <w:rPr>
          <w:sz w:val="20"/>
        </w:rPr>
        <w:t>s</w:t>
      </w:r>
      <w:r w:rsidR="00B54E3F">
        <w:rPr>
          <w:color w:val="FF0000"/>
          <w:sz w:val="20"/>
        </w:rPr>
        <w:t xml:space="preserve"> </w:t>
      </w:r>
      <w:r w:rsidR="007507CB" w:rsidRPr="1799C75B">
        <w:rPr>
          <w:sz w:val="20"/>
        </w:rPr>
        <w:t>Sutarties</w:t>
      </w:r>
      <w:r w:rsidR="00AB0ECE" w:rsidRPr="1799C75B">
        <w:rPr>
          <w:sz w:val="20"/>
        </w:rPr>
        <w:t xml:space="preserve"> kopijomis ar Sutarties pasirašymui naudojant pasirašančiojo asmens parašo vaizdą</w:t>
      </w:r>
      <w:r w:rsidR="00B64E07" w:rsidRPr="1799C75B">
        <w:rPr>
          <w:sz w:val="20"/>
        </w:rPr>
        <w:t>. Popierinė sutartis sudaroma</w:t>
      </w:r>
      <w:r w:rsidR="00155E63" w:rsidRPr="1799C75B">
        <w:rPr>
          <w:sz w:val="20"/>
        </w:rPr>
        <w:t xml:space="preserve"> dviem egzemplioriais, po vieną kiekvienai Šaliai, elektroninė sutartis</w:t>
      </w:r>
      <w:r w:rsidR="00155E63" w:rsidRPr="00B54E3F">
        <w:rPr>
          <w:sz w:val="20"/>
        </w:rPr>
        <w:t xml:space="preserve"> </w:t>
      </w:r>
      <w:r w:rsidR="00B54E3F" w:rsidRPr="00B54E3F">
        <w:rPr>
          <w:sz w:val="20"/>
        </w:rPr>
        <w:t xml:space="preserve">- </w:t>
      </w:r>
      <w:r w:rsidR="00F40E4A" w:rsidRPr="00B54E3F">
        <w:rPr>
          <w:sz w:val="20"/>
        </w:rPr>
        <w:t>v</w:t>
      </w:r>
      <w:r w:rsidR="00F40E4A" w:rsidRPr="1799C75B">
        <w:rPr>
          <w:sz w:val="20"/>
        </w:rPr>
        <w:t xml:space="preserve">ienu egzemplioriumi. </w:t>
      </w:r>
    </w:p>
    <w:p w14:paraId="3716295C" w14:textId="6CD54E90" w:rsidR="0060549D" w:rsidRPr="006E718A" w:rsidRDefault="004649CA" w:rsidP="00362BEF">
      <w:pPr>
        <w:pStyle w:val="ListParagraph"/>
        <w:numPr>
          <w:ilvl w:val="1"/>
          <w:numId w:val="6"/>
        </w:numPr>
        <w:jc w:val="both"/>
        <w:rPr>
          <w:sz w:val="20"/>
          <w:lang w:eastAsia="lt-LT"/>
        </w:rPr>
      </w:pPr>
      <w:r w:rsidRPr="006E718A">
        <w:rPr>
          <w:sz w:val="20"/>
          <w:lang w:eastAsia="lt-LT"/>
        </w:rPr>
        <w:t xml:space="preserve">Sutarties pakeitimai galioja tik dėl jų </w:t>
      </w:r>
      <w:r w:rsidR="00283001" w:rsidRPr="006E718A">
        <w:rPr>
          <w:sz w:val="20"/>
          <w:lang w:eastAsia="lt-LT"/>
        </w:rPr>
        <w:t xml:space="preserve">raštu </w:t>
      </w:r>
      <w:r w:rsidRPr="006E718A">
        <w:rPr>
          <w:sz w:val="20"/>
          <w:lang w:eastAsia="lt-LT"/>
        </w:rPr>
        <w:t xml:space="preserve">susitarus </w:t>
      </w:r>
      <w:r w:rsidR="00283001" w:rsidRPr="006E718A">
        <w:rPr>
          <w:sz w:val="20"/>
          <w:lang w:eastAsia="lt-LT"/>
        </w:rPr>
        <w:t>abiem Šalims</w:t>
      </w:r>
      <w:r w:rsidR="004D2F50" w:rsidRPr="006E718A">
        <w:rPr>
          <w:sz w:val="20"/>
          <w:lang w:eastAsia="lt-LT"/>
        </w:rPr>
        <w:t>, išskyrus atvejus, kai Sutarties pakeitim</w:t>
      </w:r>
      <w:r w:rsidR="004F2C03" w:rsidRPr="006E718A">
        <w:rPr>
          <w:sz w:val="20"/>
          <w:lang w:eastAsia="lt-LT"/>
        </w:rPr>
        <w:t xml:space="preserve">ai </w:t>
      </w:r>
      <w:r w:rsidR="005E7F1A" w:rsidRPr="006E718A">
        <w:rPr>
          <w:sz w:val="20"/>
          <w:lang w:eastAsia="lt-LT"/>
        </w:rPr>
        <w:t>privalomi</w:t>
      </w:r>
      <w:r w:rsidR="004F2C03" w:rsidRPr="006E718A">
        <w:rPr>
          <w:sz w:val="20"/>
          <w:lang w:eastAsia="lt-LT"/>
        </w:rPr>
        <w:t xml:space="preserve"> dėl</w:t>
      </w:r>
      <w:r w:rsidR="00ED5FAD" w:rsidRPr="006E718A">
        <w:rPr>
          <w:sz w:val="20"/>
          <w:lang w:eastAsia="lt-LT"/>
        </w:rPr>
        <w:t xml:space="preserve"> </w:t>
      </w:r>
      <w:r w:rsidR="004F2C03" w:rsidRPr="006E718A">
        <w:rPr>
          <w:sz w:val="20"/>
          <w:lang w:eastAsia="lt-LT"/>
        </w:rPr>
        <w:t>pasikeitusio Sutarčiai taikomo</w:t>
      </w:r>
      <w:r w:rsidR="00ED5FAD" w:rsidRPr="006E718A">
        <w:rPr>
          <w:sz w:val="20"/>
          <w:lang w:eastAsia="lt-LT"/>
        </w:rPr>
        <w:t xml:space="preserve"> teisini</w:t>
      </w:r>
      <w:r w:rsidR="004F2C03" w:rsidRPr="006E718A">
        <w:rPr>
          <w:sz w:val="20"/>
          <w:lang w:eastAsia="lt-LT"/>
        </w:rPr>
        <w:t>o</w:t>
      </w:r>
      <w:r w:rsidR="00ED5FAD" w:rsidRPr="006E718A">
        <w:rPr>
          <w:sz w:val="20"/>
          <w:lang w:eastAsia="lt-LT"/>
        </w:rPr>
        <w:t xml:space="preserve"> reguliavim</w:t>
      </w:r>
      <w:r w:rsidR="004F2C03" w:rsidRPr="006E718A">
        <w:rPr>
          <w:sz w:val="20"/>
          <w:lang w:eastAsia="lt-LT"/>
        </w:rPr>
        <w:t>o</w:t>
      </w:r>
      <w:r w:rsidR="00930E4B" w:rsidRPr="006E718A">
        <w:rPr>
          <w:sz w:val="20"/>
          <w:lang w:eastAsia="lt-LT"/>
        </w:rPr>
        <w:t xml:space="preserve">. Tokiu atveju </w:t>
      </w:r>
      <w:r w:rsidR="00F70FAE" w:rsidRPr="006E718A">
        <w:rPr>
          <w:sz w:val="20"/>
          <w:lang w:eastAsia="lt-LT"/>
        </w:rPr>
        <w:t xml:space="preserve">Sutarties pakeitimai įsigalioja kartu su teisinio reguliavimo pakeitimais. </w:t>
      </w:r>
      <w:r w:rsidR="00B46E19">
        <w:rPr>
          <w:sz w:val="20"/>
          <w:lang w:eastAsia="lt-LT"/>
        </w:rPr>
        <w:t>Projekto vykdytojas</w:t>
      </w:r>
      <w:r w:rsidR="002840F7" w:rsidRPr="006E718A">
        <w:rPr>
          <w:sz w:val="20"/>
          <w:lang w:eastAsia="lt-LT"/>
        </w:rPr>
        <w:t>, nesutinkantis su tokiu Sutarties pakeitimu,</w:t>
      </w:r>
      <w:r w:rsidR="00075040" w:rsidRPr="006E718A">
        <w:rPr>
          <w:sz w:val="20"/>
          <w:lang w:eastAsia="lt-LT"/>
        </w:rPr>
        <w:t xml:space="preserve"> turi teisę per 10 darbo dienų </w:t>
      </w:r>
      <w:r w:rsidR="00D556CC" w:rsidRPr="006E718A">
        <w:rPr>
          <w:sz w:val="20"/>
          <w:lang w:eastAsia="lt-LT"/>
        </w:rPr>
        <w:t>nutraukti sutartį vienašališkai</w:t>
      </w:r>
      <w:r w:rsidR="002806C9" w:rsidRPr="006E718A">
        <w:rPr>
          <w:sz w:val="20"/>
          <w:lang w:eastAsia="lt-LT"/>
        </w:rPr>
        <w:t>, apie tai informuodamas Institutą raštu</w:t>
      </w:r>
      <w:r w:rsidR="00BB5592" w:rsidRPr="006E718A">
        <w:rPr>
          <w:sz w:val="20"/>
          <w:lang w:eastAsia="lt-LT"/>
        </w:rPr>
        <w:t>.</w:t>
      </w:r>
      <w:r w:rsidR="007B7192" w:rsidRPr="006E718A">
        <w:rPr>
          <w:sz w:val="20"/>
          <w:lang w:eastAsia="lt-LT"/>
        </w:rPr>
        <w:t xml:space="preserve"> Per nustatytą terminą nenutraukus Sutarties, laikoma, kad </w:t>
      </w:r>
      <w:r w:rsidR="00B46E19">
        <w:rPr>
          <w:sz w:val="20"/>
          <w:lang w:eastAsia="lt-LT"/>
        </w:rPr>
        <w:t>Projekto vykdytojas</w:t>
      </w:r>
      <w:r w:rsidR="007B7192" w:rsidRPr="006E718A">
        <w:rPr>
          <w:sz w:val="20"/>
          <w:lang w:eastAsia="lt-LT"/>
        </w:rPr>
        <w:t xml:space="preserve"> su Sutarties pakeitimais sutinka.</w:t>
      </w:r>
      <w:r w:rsidR="00364638" w:rsidRPr="006E718A">
        <w:rPr>
          <w:sz w:val="20"/>
          <w:lang w:eastAsia="lt-LT"/>
        </w:rPr>
        <w:t xml:space="preserve"> Nutraukus Sutartį šiame punkte nurodytu pagrindu, </w:t>
      </w:r>
      <w:r w:rsidR="00B46E19">
        <w:rPr>
          <w:sz w:val="20"/>
          <w:lang w:eastAsia="lt-LT"/>
        </w:rPr>
        <w:t>Projekto vykdytojas</w:t>
      </w:r>
      <w:r w:rsidR="002806C9" w:rsidRPr="006E718A">
        <w:rPr>
          <w:sz w:val="20"/>
          <w:lang w:eastAsia="lt-LT"/>
        </w:rPr>
        <w:t xml:space="preserve"> įsipareigoja Institutui grąžinti visą finansavimo sumą</w:t>
      </w:r>
      <w:r w:rsidR="0042435D" w:rsidRPr="006E718A">
        <w:rPr>
          <w:sz w:val="20"/>
          <w:lang w:eastAsia="lt-LT"/>
        </w:rPr>
        <w:t xml:space="preserve"> per 10 darbo dienų nuo Sutarties nutraukimo dienos.</w:t>
      </w:r>
    </w:p>
    <w:p w14:paraId="5D4D984B" w14:textId="0EA777EA" w:rsidR="006A3328" w:rsidRPr="006E718A" w:rsidRDefault="006A3328" w:rsidP="00362BEF">
      <w:pPr>
        <w:pStyle w:val="ListParagraph"/>
        <w:numPr>
          <w:ilvl w:val="1"/>
          <w:numId w:val="6"/>
        </w:numPr>
        <w:jc w:val="both"/>
        <w:rPr>
          <w:sz w:val="20"/>
          <w:lang w:eastAsia="lt-LT"/>
        </w:rPr>
      </w:pPr>
      <w:r w:rsidRPr="006E718A">
        <w:rPr>
          <w:sz w:val="20"/>
          <w:lang w:eastAsia="lt-LT"/>
        </w:rPr>
        <w:t>Sutartis gali būti nutraukta:</w:t>
      </w:r>
    </w:p>
    <w:p w14:paraId="7BE1A490" w14:textId="100EE0F1" w:rsidR="006A3328" w:rsidRPr="006E718A" w:rsidRDefault="00F9753B" w:rsidP="006A3328">
      <w:pPr>
        <w:pStyle w:val="ListParagraph"/>
        <w:numPr>
          <w:ilvl w:val="2"/>
          <w:numId w:val="6"/>
        </w:numPr>
        <w:jc w:val="both"/>
        <w:rPr>
          <w:sz w:val="20"/>
          <w:lang w:eastAsia="lt-LT"/>
        </w:rPr>
      </w:pPr>
      <w:r w:rsidRPr="006E718A">
        <w:rPr>
          <w:sz w:val="20"/>
          <w:lang w:eastAsia="lt-LT"/>
        </w:rPr>
        <w:t>Šalių rašytiniu susitarimu;</w:t>
      </w:r>
    </w:p>
    <w:p w14:paraId="3D8AFF86" w14:textId="5AFD336F" w:rsidR="0058394D" w:rsidRDefault="00F9753B" w:rsidP="005176A1">
      <w:pPr>
        <w:pStyle w:val="ListParagraph"/>
        <w:numPr>
          <w:ilvl w:val="2"/>
          <w:numId w:val="6"/>
        </w:numPr>
        <w:jc w:val="both"/>
        <w:rPr>
          <w:sz w:val="20"/>
          <w:lang w:eastAsia="lt-LT"/>
        </w:rPr>
      </w:pPr>
      <w:r w:rsidRPr="006E718A">
        <w:rPr>
          <w:sz w:val="20"/>
          <w:lang w:eastAsia="lt-LT"/>
        </w:rPr>
        <w:t>vienašališkai</w:t>
      </w:r>
      <w:r w:rsidR="00645C00" w:rsidRPr="006E718A">
        <w:rPr>
          <w:sz w:val="20"/>
          <w:lang w:eastAsia="lt-LT"/>
        </w:rPr>
        <w:t>, jei kita Šalis nevykdo ar netinkamai vykdo Sutartyje nustatytus įsipareigojimus</w:t>
      </w:r>
      <w:r w:rsidR="00AD7FBE" w:rsidRPr="006E718A">
        <w:rPr>
          <w:sz w:val="20"/>
          <w:lang w:eastAsia="lt-LT"/>
        </w:rPr>
        <w:t xml:space="preserve">. Prieš nutraukiant Sutartį šiame punkte nustatyta tvarka, </w:t>
      </w:r>
      <w:r w:rsidR="0036101A" w:rsidRPr="006E718A">
        <w:rPr>
          <w:sz w:val="20"/>
          <w:lang w:eastAsia="lt-LT"/>
        </w:rPr>
        <w:t>Šalis privalo apie planuojamą Sutarties</w:t>
      </w:r>
      <w:r w:rsidR="00C305F3" w:rsidRPr="006E718A">
        <w:rPr>
          <w:sz w:val="20"/>
          <w:lang w:eastAsia="lt-LT"/>
        </w:rPr>
        <w:t xml:space="preserve"> nutraukimą</w:t>
      </w:r>
      <w:r w:rsidR="0036101A" w:rsidRPr="006E718A">
        <w:rPr>
          <w:sz w:val="20"/>
          <w:lang w:eastAsia="lt-LT"/>
        </w:rPr>
        <w:t xml:space="preserve"> </w:t>
      </w:r>
      <w:r w:rsidR="00645C00" w:rsidRPr="006E718A">
        <w:rPr>
          <w:sz w:val="20"/>
          <w:lang w:eastAsia="lt-LT"/>
        </w:rPr>
        <w:t xml:space="preserve"> raštu informuo</w:t>
      </w:r>
      <w:r w:rsidR="00316C48" w:rsidRPr="006E718A">
        <w:rPr>
          <w:sz w:val="20"/>
          <w:lang w:eastAsia="lt-LT"/>
        </w:rPr>
        <w:t>ti</w:t>
      </w:r>
      <w:r w:rsidR="00645C00" w:rsidRPr="006E718A">
        <w:rPr>
          <w:sz w:val="20"/>
          <w:lang w:eastAsia="lt-LT"/>
        </w:rPr>
        <w:t xml:space="preserve"> kaltąją Šalį </w:t>
      </w:r>
      <w:r w:rsidR="00316C48" w:rsidRPr="006E718A">
        <w:rPr>
          <w:sz w:val="20"/>
          <w:lang w:eastAsia="lt-LT"/>
        </w:rPr>
        <w:t xml:space="preserve">ir nustatyti ne trumpesnį </w:t>
      </w:r>
      <w:r w:rsidR="00275A53">
        <w:rPr>
          <w:sz w:val="20"/>
          <w:lang w:eastAsia="lt-LT"/>
        </w:rPr>
        <w:t>kaip</w:t>
      </w:r>
      <w:r w:rsidR="00316C48" w:rsidRPr="006E718A">
        <w:rPr>
          <w:sz w:val="20"/>
          <w:lang w:eastAsia="lt-LT"/>
        </w:rPr>
        <w:t xml:space="preserve"> </w:t>
      </w:r>
      <w:r w:rsidR="00645C00" w:rsidRPr="006E718A">
        <w:rPr>
          <w:sz w:val="20"/>
          <w:lang w:eastAsia="lt-LT"/>
        </w:rPr>
        <w:t>1</w:t>
      </w:r>
      <w:r w:rsidR="00772251" w:rsidRPr="006E718A">
        <w:rPr>
          <w:sz w:val="20"/>
          <w:lang w:eastAsia="lt-LT"/>
        </w:rPr>
        <w:t>0</w:t>
      </w:r>
      <w:r w:rsidR="00645C00" w:rsidRPr="006E718A">
        <w:rPr>
          <w:sz w:val="20"/>
          <w:lang w:eastAsia="lt-LT"/>
        </w:rPr>
        <w:t xml:space="preserve"> (</w:t>
      </w:r>
      <w:r w:rsidR="00772251" w:rsidRPr="006E718A">
        <w:rPr>
          <w:sz w:val="20"/>
          <w:lang w:eastAsia="lt-LT"/>
        </w:rPr>
        <w:t>dešimt</w:t>
      </w:r>
      <w:r w:rsidR="00645C00" w:rsidRPr="006E718A">
        <w:rPr>
          <w:sz w:val="20"/>
          <w:lang w:eastAsia="lt-LT"/>
        </w:rPr>
        <w:t xml:space="preserve">) </w:t>
      </w:r>
      <w:r w:rsidR="00772251" w:rsidRPr="006E718A">
        <w:rPr>
          <w:sz w:val="20"/>
          <w:lang w:eastAsia="lt-LT"/>
        </w:rPr>
        <w:t>darbo</w:t>
      </w:r>
      <w:r w:rsidR="00645C00" w:rsidRPr="006E718A">
        <w:rPr>
          <w:sz w:val="20"/>
          <w:lang w:eastAsia="lt-LT"/>
        </w:rPr>
        <w:t xml:space="preserve"> dienų </w:t>
      </w:r>
      <w:r w:rsidR="00316C48" w:rsidRPr="006E718A">
        <w:rPr>
          <w:sz w:val="20"/>
          <w:lang w:eastAsia="lt-LT"/>
        </w:rPr>
        <w:t>terminą Sutarties vykdymo trūkumams pašalinti</w:t>
      </w:r>
      <w:r w:rsidR="0087615E" w:rsidRPr="006E718A">
        <w:rPr>
          <w:sz w:val="20"/>
          <w:lang w:eastAsia="lt-LT"/>
        </w:rPr>
        <w:t>, jeigu Sutartyje nenu</w:t>
      </w:r>
      <w:r w:rsidR="00C46AE8" w:rsidRPr="006E718A">
        <w:rPr>
          <w:sz w:val="20"/>
          <w:lang w:eastAsia="lt-LT"/>
        </w:rPr>
        <w:t>rodyta</w:t>
      </w:r>
      <w:r w:rsidR="0087615E" w:rsidRPr="006E718A">
        <w:rPr>
          <w:sz w:val="20"/>
          <w:lang w:eastAsia="lt-LT"/>
        </w:rPr>
        <w:t xml:space="preserve"> kitaip</w:t>
      </w:r>
      <w:r w:rsidR="00F279A7">
        <w:rPr>
          <w:sz w:val="20"/>
          <w:lang w:eastAsia="lt-LT"/>
        </w:rPr>
        <w:t>,</w:t>
      </w:r>
      <w:r w:rsidR="0087615E" w:rsidRPr="006E718A">
        <w:rPr>
          <w:sz w:val="20"/>
          <w:lang w:eastAsia="lt-LT"/>
        </w:rPr>
        <w:t xml:space="preserve"> ir tokie trūkumai gali būti pašalinti</w:t>
      </w:r>
      <w:r w:rsidR="003F3098">
        <w:rPr>
          <w:sz w:val="20"/>
          <w:lang w:eastAsia="lt-LT"/>
        </w:rPr>
        <w:t>;</w:t>
      </w:r>
    </w:p>
    <w:p w14:paraId="72745069" w14:textId="17CE3CF7" w:rsidR="003F3098" w:rsidRPr="006E718A" w:rsidRDefault="003F3098" w:rsidP="005176A1">
      <w:pPr>
        <w:pStyle w:val="ListParagraph"/>
        <w:numPr>
          <w:ilvl w:val="2"/>
          <w:numId w:val="6"/>
        </w:numPr>
        <w:jc w:val="both"/>
        <w:rPr>
          <w:sz w:val="20"/>
          <w:lang w:eastAsia="lt-LT"/>
        </w:rPr>
      </w:pPr>
      <w:r>
        <w:rPr>
          <w:sz w:val="20"/>
          <w:lang w:eastAsia="lt-LT"/>
        </w:rPr>
        <w:t>kitais Sutartyje numatytais atvejais.</w:t>
      </w:r>
    </w:p>
    <w:p w14:paraId="2037B292" w14:textId="76A5F2BF" w:rsidR="003E5776" w:rsidRDefault="00B838E1" w:rsidP="003E5776">
      <w:pPr>
        <w:pStyle w:val="ListParagraph"/>
        <w:numPr>
          <w:ilvl w:val="1"/>
          <w:numId w:val="6"/>
        </w:numPr>
        <w:jc w:val="both"/>
        <w:rPr>
          <w:sz w:val="20"/>
          <w:lang w:eastAsia="lt-LT"/>
        </w:rPr>
      </w:pPr>
      <w:r w:rsidRPr="006E718A">
        <w:rPr>
          <w:sz w:val="20"/>
        </w:rPr>
        <w:t xml:space="preserve">Nepaisant Sutarties nutraukimo, Sutarties nuostatos, numatančios įsipareigojimus, susijusius su </w:t>
      </w:r>
      <w:r w:rsidR="005143FE" w:rsidRPr="006E718A">
        <w:rPr>
          <w:sz w:val="20"/>
        </w:rPr>
        <w:t xml:space="preserve">tinkamu finansavimo sumos naudojimu, </w:t>
      </w:r>
      <w:r w:rsidRPr="006E718A">
        <w:rPr>
          <w:sz w:val="20"/>
        </w:rPr>
        <w:t>atsiskaitymais, atsakomybe, taikytina teise bei ginčų sprendimu, lieka galioti iki visiško tokių įsipareigojimų įvykdymo. Sutarties pasibaigimas neturi įtakos tų Sutarties sąlygų galiojimui, kurios pagal savo esmę lieka galioti ir po Sutarties pasibaigimo</w:t>
      </w:r>
      <w:r w:rsidRPr="006E718A">
        <w:rPr>
          <w:sz w:val="20"/>
          <w:lang w:eastAsia="lt-LT"/>
        </w:rPr>
        <w:t>.</w:t>
      </w:r>
    </w:p>
    <w:p w14:paraId="544E122B" w14:textId="07AA0DBF" w:rsidR="009E3EE3" w:rsidRPr="003E5776" w:rsidRDefault="002C4B65" w:rsidP="003E5776">
      <w:pPr>
        <w:pStyle w:val="ListParagraph"/>
        <w:numPr>
          <w:ilvl w:val="1"/>
          <w:numId w:val="6"/>
        </w:numPr>
        <w:jc w:val="both"/>
        <w:rPr>
          <w:sz w:val="20"/>
          <w:lang w:eastAsia="lt-LT"/>
        </w:rPr>
      </w:pPr>
      <w:r w:rsidRPr="003E5776">
        <w:rPr>
          <w:sz w:val="20"/>
          <w:lang w:eastAsia="lt-LT"/>
        </w:rPr>
        <w:t>Sutartį nutraukus dėl Instituto kaltės,</w:t>
      </w:r>
      <w:r w:rsidR="002612C7" w:rsidRPr="003E5776">
        <w:rPr>
          <w:sz w:val="20"/>
          <w:lang w:eastAsia="lt-LT"/>
        </w:rPr>
        <w:t xml:space="preserve"> </w:t>
      </w:r>
      <w:r w:rsidR="00B46E19" w:rsidRPr="003E5776">
        <w:rPr>
          <w:sz w:val="20"/>
          <w:lang w:eastAsia="lt-LT"/>
        </w:rPr>
        <w:t>Projekto vykdytojas</w:t>
      </w:r>
      <w:r w:rsidRPr="003E5776">
        <w:rPr>
          <w:sz w:val="20"/>
          <w:lang w:eastAsia="lt-LT"/>
        </w:rPr>
        <w:t xml:space="preserve"> </w:t>
      </w:r>
      <w:r w:rsidR="00AB4876" w:rsidRPr="003E5776">
        <w:rPr>
          <w:sz w:val="20"/>
          <w:lang w:eastAsia="lt-LT"/>
        </w:rPr>
        <w:t xml:space="preserve">įsipareigoja </w:t>
      </w:r>
      <w:r w:rsidRPr="003E5776">
        <w:rPr>
          <w:sz w:val="20"/>
          <w:lang w:eastAsia="lt-LT"/>
        </w:rPr>
        <w:t>Institutui grąžin</w:t>
      </w:r>
      <w:r w:rsidR="00AB4876" w:rsidRPr="003E5776">
        <w:rPr>
          <w:sz w:val="20"/>
          <w:lang w:eastAsia="lt-LT"/>
        </w:rPr>
        <w:t xml:space="preserve">ti </w:t>
      </w:r>
      <w:r w:rsidR="007E3023" w:rsidRPr="003E5776">
        <w:rPr>
          <w:sz w:val="20"/>
          <w:lang w:eastAsia="lt-LT"/>
        </w:rPr>
        <w:t>visą finansavimo sumą, išskyrus</w:t>
      </w:r>
      <w:r w:rsidR="004C7258" w:rsidRPr="003E5776">
        <w:rPr>
          <w:sz w:val="20"/>
          <w:lang w:eastAsia="lt-LT"/>
        </w:rPr>
        <w:t xml:space="preserve"> tą finansavimo sumos dalį, kurią </w:t>
      </w:r>
      <w:r w:rsidR="00B46E19" w:rsidRPr="003E5776">
        <w:rPr>
          <w:sz w:val="20"/>
          <w:lang w:eastAsia="lt-LT"/>
        </w:rPr>
        <w:t>Projekto vykdytojas</w:t>
      </w:r>
      <w:r w:rsidR="004C7258" w:rsidRPr="003E5776">
        <w:rPr>
          <w:sz w:val="20"/>
          <w:lang w:eastAsia="lt-LT"/>
        </w:rPr>
        <w:t xml:space="preserve"> panaudojo Sutartyje nustatyta tvarka</w:t>
      </w:r>
      <w:r w:rsidRPr="003E5776">
        <w:rPr>
          <w:sz w:val="20"/>
          <w:lang w:eastAsia="lt-LT"/>
        </w:rPr>
        <w:t xml:space="preserve"> </w:t>
      </w:r>
      <w:r w:rsidR="00134642" w:rsidRPr="003E5776">
        <w:rPr>
          <w:sz w:val="20"/>
          <w:lang w:eastAsia="lt-LT"/>
        </w:rPr>
        <w:t>iki Sutarties nutraukimo dienos</w:t>
      </w:r>
      <w:r w:rsidR="009137AE" w:rsidRPr="003E5776">
        <w:rPr>
          <w:sz w:val="20"/>
          <w:lang w:eastAsia="lt-LT"/>
        </w:rPr>
        <w:t xml:space="preserve">. Tokiu atveju </w:t>
      </w:r>
      <w:r w:rsidR="00B46E19" w:rsidRPr="003E5776">
        <w:rPr>
          <w:sz w:val="20"/>
          <w:lang w:eastAsia="lt-LT"/>
        </w:rPr>
        <w:t>Projekto vykdytojas</w:t>
      </w:r>
      <w:r w:rsidR="009137AE" w:rsidRPr="003E5776">
        <w:rPr>
          <w:sz w:val="20"/>
          <w:lang w:eastAsia="lt-LT"/>
        </w:rPr>
        <w:t xml:space="preserve"> įsipareigoja Institutui </w:t>
      </w:r>
      <w:r w:rsidR="00AB4876" w:rsidRPr="003E5776">
        <w:rPr>
          <w:sz w:val="20"/>
          <w:lang w:eastAsia="lt-LT"/>
        </w:rPr>
        <w:t xml:space="preserve">jo nurodyta tvarka </w:t>
      </w:r>
      <w:r w:rsidR="009137AE" w:rsidRPr="003E5776">
        <w:rPr>
          <w:sz w:val="20"/>
          <w:lang w:eastAsia="lt-LT"/>
        </w:rPr>
        <w:t>pateikti</w:t>
      </w:r>
      <w:r w:rsidR="00134642" w:rsidRPr="003E5776">
        <w:rPr>
          <w:sz w:val="20"/>
          <w:lang w:eastAsia="lt-LT"/>
        </w:rPr>
        <w:t xml:space="preserve"> </w:t>
      </w:r>
      <w:r w:rsidRPr="003E5776">
        <w:rPr>
          <w:sz w:val="20"/>
          <w:lang w:eastAsia="lt-LT"/>
        </w:rPr>
        <w:t xml:space="preserve">visus </w:t>
      </w:r>
      <w:r w:rsidR="00CA79C9" w:rsidRPr="003E5776">
        <w:rPr>
          <w:sz w:val="20"/>
          <w:lang w:eastAsia="lt-LT"/>
        </w:rPr>
        <w:t>projekto išlaidas pateisinančius ir apmokėjimą įrodančius dokumentus</w:t>
      </w:r>
      <w:r w:rsidRPr="003E5776">
        <w:rPr>
          <w:sz w:val="20"/>
          <w:lang w:eastAsia="lt-LT"/>
        </w:rPr>
        <w:t xml:space="preserve">, patvirtinančius patirtas </w:t>
      </w:r>
      <w:r w:rsidR="00793D23" w:rsidRPr="003E5776">
        <w:rPr>
          <w:sz w:val="20"/>
          <w:lang w:eastAsia="lt-LT"/>
        </w:rPr>
        <w:t>p</w:t>
      </w:r>
      <w:r w:rsidRPr="003E5776">
        <w:rPr>
          <w:sz w:val="20"/>
          <w:lang w:eastAsia="lt-LT"/>
        </w:rPr>
        <w:t>rojekto išlaidas</w:t>
      </w:r>
      <w:r w:rsidR="00CA79C9" w:rsidRPr="003E5776">
        <w:rPr>
          <w:sz w:val="20"/>
          <w:lang w:eastAsia="lt-LT"/>
        </w:rPr>
        <w:t>.</w:t>
      </w:r>
      <w:r w:rsidR="00E272AF" w:rsidRPr="003E5776">
        <w:rPr>
          <w:sz w:val="20"/>
          <w:lang w:eastAsia="lt-LT"/>
        </w:rPr>
        <w:t xml:space="preserve"> </w:t>
      </w:r>
      <w:r w:rsidR="00B46E19" w:rsidRPr="003E5776">
        <w:rPr>
          <w:sz w:val="20"/>
          <w:lang w:eastAsia="lt-LT"/>
        </w:rPr>
        <w:t>Projekto vykdytojui</w:t>
      </w:r>
      <w:r w:rsidR="00E272AF" w:rsidRPr="003E5776">
        <w:rPr>
          <w:sz w:val="20"/>
          <w:lang w:eastAsia="lt-LT"/>
        </w:rPr>
        <w:t xml:space="preserve"> nepateikus nurodytų dokumentų ar pateikus netinkamus, laikoma, kad </w:t>
      </w:r>
      <w:r w:rsidR="00B46E19" w:rsidRPr="003E5776">
        <w:rPr>
          <w:sz w:val="20"/>
          <w:lang w:eastAsia="lt-LT"/>
        </w:rPr>
        <w:t>Projekto vykdytojas</w:t>
      </w:r>
      <w:r w:rsidR="0082094C" w:rsidRPr="003E5776">
        <w:rPr>
          <w:sz w:val="20"/>
          <w:lang w:eastAsia="lt-LT"/>
        </w:rPr>
        <w:t xml:space="preserve"> jam skirtą finansavimo sumą ar jos dalį panaudojo netinkamai ir privalo ją grąžinti Institutui </w:t>
      </w:r>
      <w:r w:rsidR="002307BC" w:rsidRPr="003E5776">
        <w:rPr>
          <w:sz w:val="20"/>
          <w:lang w:eastAsia="lt-LT"/>
        </w:rPr>
        <w:t xml:space="preserve">jo nurodyta tvarka, bet </w:t>
      </w:r>
      <w:r w:rsidR="0082094C" w:rsidRPr="003E5776">
        <w:rPr>
          <w:sz w:val="20"/>
          <w:lang w:eastAsia="lt-LT"/>
        </w:rPr>
        <w:t>ne vėliau kaip per</w:t>
      </w:r>
      <w:r w:rsidR="009E6A4F" w:rsidRPr="003E5776">
        <w:rPr>
          <w:sz w:val="20"/>
          <w:lang w:eastAsia="lt-LT"/>
        </w:rPr>
        <w:t xml:space="preserve"> 10 darbo dienų nuo </w:t>
      </w:r>
      <w:r w:rsidR="002307BC" w:rsidRPr="003E5776">
        <w:rPr>
          <w:sz w:val="20"/>
          <w:lang w:eastAsia="lt-LT"/>
        </w:rPr>
        <w:t>tokio reikalavimo gavimo dienos</w:t>
      </w:r>
      <w:r w:rsidR="009E6A4F" w:rsidRPr="003E5776">
        <w:rPr>
          <w:sz w:val="20"/>
          <w:lang w:eastAsia="lt-LT"/>
        </w:rPr>
        <w:t>.</w:t>
      </w:r>
      <w:r w:rsidR="009E6A4F" w:rsidRPr="003E5776" w:rsidDel="0020776B">
        <w:rPr>
          <w:b/>
          <w:bCs/>
          <w:sz w:val="20"/>
          <w:lang w:eastAsia="lt-LT"/>
        </w:rPr>
        <w:t xml:space="preserve"> </w:t>
      </w:r>
    </w:p>
    <w:p w14:paraId="068435DB" w14:textId="7DA16ABD" w:rsidR="00A91913" w:rsidRPr="006E718A" w:rsidRDefault="00FD75EF" w:rsidP="00793D23">
      <w:pPr>
        <w:pStyle w:val="ListParagraph"/>
        <w:numPr>
          <w:ilvl w:val="1"/>
          <w:numId w:val="6"/>
        </w:numPr>
        <w:jc w:val="both"/>
        <w:rPr>
          <w:b/>
          <w:bCs/>
          <w:sz w:val="20"/>
          <w:lang w:eastAsia="lt-LT"/>
        </w:rPr>
      </w:pPr>
      <w:r w:rsidRPr="006E718A">
        <w:rPr>
          <w:sz w:val="20"/>
        </w:rPr>
        <w:t>Šalys susitaria, kad vienos ar kelių Sutarties sąlygų negaliojimas nedaro negaliojančios visos Sutarties, išskyrus atvejus, kuriais Šalys be tos sąlygos nebūtų sudariusios Sutarties ir tokios sąlygos nėra galima pakeisti nauja sąlyga.</w:t>
      </w:r>
    </w:p>
    <w:p w14:paraId="4BB446A5" w14:textId="77777777" w:rsidR="00A91913" w:rsidRPr="006E718A" w:rsidRDefault="00A91913" w:rsidP="005176A1">
      <w:pPr>
        <w:pStyle w:val="ListParagraph"/>
        <w:jc w:val="both"/>
        <w:rPr>
          <w:b/>
          <w:bCs/>
          <w:sz w:val="20"/>
          <w:lang w:eastAsia="lt-LT"/>
        </w:rPr>
      </w:pPr>
    </w:p>
    <w:p w14:paraId="2CD3EE05" w14:textId="5EBBA445" w:rsidR="00A91913" w:rsidRPr="006E718A" w:rsidRDefault="00A91913" w:rsidP="005176A1">
      <w:pPr>
        <w:pStyle w:val="ListParagraph"/>
        <w:numPr>
          <w:ilvl w:val="0"/>
          <w:numId w:val="6"/>
        </w:numPr>
        <w:rPr>
          <w:b/>
          <w:bCs/>
          <w:sz w:val="20"/>
          <w:lang w:eastAsia="lt-LT"/>
        </w:rPr>
      </w:pPr>
      <w:r w:rsidRPr="006E718A">
        <w:rPr>
          <w:b/>
          <w:bCs/>
          <w:sz w:val="20"/>
          <w:lang w:eastAsia="lt-LT"/>
        </w:rPr>
        <w:t>Baigiamosios nuostatos</w:t>
      </w:r>
    </w:p>
    <w:p w14:paraId="5D158115" w14:textId="0158124F" w:rsidR="00537106" w:rsidRPr="006E718A" w:rsidRDefault="00537106" w:rsidP="005176A1">
      <w:pPr>
        <w:pStyle w:val="ListParagraph"/>
        <w:numPr>
          <w:ilvl w:val="1"/>
          <w:numId w:val="6"/>
        </w:numPr>
        <w:jc w:val="both"/>
        <w:rPr>
          <w:sz w:val="20"/>
          <w:lang w:eastAsia="lt-LT"/>
        </w:rPr>
      </w:pPr>
      <w:r w:rsidRPr="006E718A">
        <w:rPr>
          <w:sz w:val="20"/>
        </w:rPr>
        <w:t>Sutarčiai, iš jos kylantiems ar su ja susijusiems teisiniams santykiams yra taikoma (įskaitant</w:t>
      </w:r>
      <w:r w:rsidR="00F13CBD">
        <w:rPr>
          <w:sz w:val="20"/>
        </w:rPr>
        <w:t>, bet neapsiribojant,</w:t>
      </w:r>
      <w:r w:rsidRPr="006E718A">
        <w:rPr>
          <w:sz w:val="20"/>
        </w:rPr>
        <w:t xml:space="preserve"> klausimus dėl Sutarties sudarymo, galiojimo, negaliojimo, vykdymo, nutraukimo ir atsisakymo) ir Sutartis yra aiškinama vadovaujantis Lietuvos Respublikos teise.</w:t>
      </w:r>
    </w:p>
    <w:p w14:paraId="4CC786D8" w14:textId="2325CF09" w:rsidR="0063329B" w:rsidRPr="006E718A" w:rsidRDefault="00673752" w:rsidP="00C61F7D">
      <w:pPr>
        <w:pStyle w:val="ListParagraph"/>
        <w:numPr>
          <w:ilvl w:val="1"/>
          <w:numId w:val="6"/>
        </w:numPr>
        <w:jc w:val="both"/>
        <w:rPr>
          <w:sz w:val="20"/>
          <w:lang w:eastAsia="lt-LT"/>
        </w:rPr>
      </w:pPr>
      <w:r w:rsidRPr="006E718A">
        <w:rPr>
          <w:sz w:val="20"/>
          <w:lang w:eastAsia="lt-LT"/>
        </w:rPr>
        <w:t xml:space="preserve">Šalys susitaria ginčus spręsti derybomis. Jei Šalys negali išspręsti ginčo, nesutarimo ar reikalavimo, kylančio iš Sutarties ar su ja susijusio, jis yra perduodamas spręsti </w:t>
      </w:r>
      <w:r w:rsidR="00C61F7D" w:rsidRPr="006E718A">
        <w:rPr>
          <w:sz w:val="20"/>
          <w:lang w:eastAsia="lt-LT"/>
        </w:rPr>
        <w:t xml:space="preserve">teisės aktuose nustatyta tvarka </w:t>
      </w:r>
      <w:r w:rsidRPr="006E718A">
        <w:rPr>
          <w:sz w:val="20"/>
          <w:lang w:eastAsia="lt-LT"/>
        </w:rPr>
        <w:t>Lietuvos Respublikos teismui.</w:t>
      </w:r>
    </w:p>
    <w:p w14:paraId="368F7D87" w14:textId="1D147B6E" w:rsidR="0085242C" w:rsidRPr="006E718A" w:rsidRDefault="0085242C" w:rsidP="0085242C">
      <w:pPr>
        <w:pStyle w:val="BodyText"/>
        <w:widowControl w:val="0"/>
        <w:numPr>
          <w:ilvl w:val="1"/>
          <w:numId w:val="6"/>
        </w:numPr>
        <w:tabs>
          <w:tab w:val="left" w:pos="1040"/>
          <w:tab w:val="left" w:pos="1134"/>
        </w:tabs>
        <w:rPr>
          <w:sz w:val="20"/>
          <w:szCs w:val="20"/>
        </w:rPr>
      </w:pPr>
      <w:r w:rsidRPr="1799C75B">
        <w:rPr>
          <w:sz w:val="20"/>
          <w:szCs w:val="20"/>
        </w:rPr>
        <w:t xml:space="preserve">Šalių pagal Sutartį viena kitai siunčiami pranešimai ir kita korespondencija bus teikiami raštu ir bus laikomi tinkamai įteiktais, kai jie </w:t>
      </w:r>
      <w:r w:rsidR="00D40FFD" w:rsidRPr="1799C75B">
        <w:rPr>
          <w:sz w:val="20"/>
          <w:szCs w:val="20"/>
        </w:rPr>
        <w:t>išsiunčiami Sutartyje nurodytais elektroninio pašto adr</w:t>
      </w:r>
      <w:r w:rsidR="00D40FFD" w:rsidRPr="00B54E3F">
        <w:rPr>
          <w:sz w:val="20"/>
          <w:szCs w:val="20"/>
        </w:rPr>
        <w:t>esais</w:t>
      </w:r>
      <w:r w:rsidR="00B54E3F" w:rsidRPr="00B54E3F">
        <w:rPr>
          <w:sz w:val="20"/>
          <w:szCs w:val="20"/>
        </w:rPr>
        <w:t xml:space="preserve">, </w:t>
      </w:r>
      <w:r w:rsidRPr="00B54E3F">
        <w:rPr>
          <w:sz w:val="20"/>
          <w:szCs w:val="20"/>
        </w:rPr>
        <w:t>įt</w:t>
      </w:r>
      <w:r w:rsidRPr="1799C75B">
        <w:rPr>
          <w:sz w:val="20"/>
          <w:szCs w:val="20"/>
        </w:rPr>
        <w:t xml:space="preserve">eikiami asmeniškai arba išsiunčiami registruotu laišku arba kurjeriu, arba pristatomi Sutartyje nurodytais Šalių adresais. Kai </w:t>
      </w:r>
      <w:r w:rsidR="00845A2D" w:rsidRPr="1799C75B">
        <w:rPr>
          <w:sz w:val="20"/>
          <w:szCs w:val="20"/>
        </w:rPr>
        <w:t xml:space="preserve">Šalis </w:t>
      </w:r>
      <w:r w:rsidRPr="1799C75B">
        <w:rPr>
          <w:sz w:val="20"/>
          <w:szCs w:val="20"/>
        </w:rPr>
        <w:t xml:space="preserve">atsisako priimti pranešimą, pranešimas laikomas </w:t>
      </w:r>
      <w:r w:rsidR="00845A2D" w:rsidRPr="1799C75B">
        <w:rPr>
          <w:sz w:val="20"/>
          <w:szCs w:val="20"/>
        </w:rPr>
        <w:t xml:space="preserve">įteiktu </w:t>
      </w:r>
      <w:r w:rsidRPr="1799C75B">
        <w:rPr>
          <w:sz w:val="20"/>
          <w:szCs w:val="20"/>
        </w:rPr>
        <w:t>tinkamai.</w:t>
      </w:r>
    </w:p>
    <w:p w14:paraId="63C230B3" w14:textId="0438ED7B" w:rsidR="00C61F7D" w:rsidRPr="006E718A" w:rsidRDefault="0085242C" w:rsidP="0085242C">
      <w:pPr>
        <w:pStyle w:val="ListParagraph"/>
        <w:numPr>
          <w:ilvl w:val="1"/>
          <w:numId w:val="6"/>
        </w:numPr>
        <w:jc w:val="both"/>
        <w:rPr>
          <w:sz w:val="20"/>
          <w:lang w:eastAsia="lt-LT"/>
        </w:rPr>
      </w:pPr>
      <w:r w:rsidRPr="1799C75B">
        <w:rPr>
          <w:sz w:val="20"/>
        </w:rPr>
        <w:t>Kiekviena Šalis privalo pranešti kitai Šaliai apie Sutartyje nurodyt</w:t>
      </w:r>
      <w:r w:rsidR="00CA08AF" w:rsidRPr="1799C75B">
        <w:rPr>
          <w:sz w:val="20"/>
        </w:rPr>
        <w:t>ų</w:t>
      </w:r>
      <w:r w:rsidRPr="1799C75B">
        <w:rPr>
          <w:sz w:val="20"/>
        </w:rPr>
        <w:t xml:space="preserve"> adres</w:t>
      </w:r>
      <w:r w:rsidR="00CA08AF" w:rsidRPr="1799C75B">
        <w:rPr>
          <w:sz w:val="20"/>
        </w:rPr>
        <w:t>ų</w:t>
      </w:r>
      <w:r w:rsidRPr="1799C75B">
        <w:rPr>
          <w:sz w:val="20"/>
        </w:rPr>
        <w:t>, telefono numeri</w:t>
      </w:r>
      <w:r w:rsidR="00CA08AF" w:rsidRPr="1799C75B">
        <w:rPr>
          <w:sz w:val="20"/>
        </w:rPr>
        <w:t>ų,</w:t>
      </w:r>
      <w:r w:rsidRPr="1799C75B">
        <w:rPr>
          <w:sz w:val="20"/>
        </w:rPr>
        <w:t xml:space="preserve"> elektroninio pašto adres</w:t>
      </w:r>
      <w:r w:rsidR="00CA08AF" w:rsidRPr="1799C75B">
        <w:rPr>
          <w:sz w:val="20"/>
        </w:rPr>
        <w:t>ų</w:t>
      </w:r>
      <w:r w:rsidRPr="1799C75B">
        <w:rPr>
          <w:sz w:val="20"/>
        </w:rPr>
        <w:t xml:space="preserve"> pasikeitimą </w:t>
      </w:r>
      <w:r w:rsidR="0036180F" w:rsidRPr="1799C75B">
        <w:rPr>
          <w:sz w:val="20"/>
        </w:rPr>
        <w:t xml:space="preserve">nedelsiant, bet </w:t>
      </w:r>
      <w:r w:rsidRPr="1799C75B">
        <w:rPr>
          <w:sz w:val="20"/>
        </w:rPr>
        <w:t>ne vėliau kaip per 1 (vieną) darbo dieną nuo pasikeitimo dienos. Jei Šalis nepraneša</w:t>
      </w:r>
      <w:r w:rsidRPr="00B54E3F">
        <w:rPr>
          <w:sz w:val="20"/>
        </w:rPr>
        <w:t xml:space="preserve"> apie šį pasikeitimą, tai pranešimo siuntimas paskutiniu žinomu adresu ar elektroniniu paštu yra laikomas tinkamu</w:t>
      </w:r>
      <w:r w:rsidR="00B54E3F" w:rsidRPr="00B54E3F">
        <w:rPr>
          <w:sz w:val="20"/>
        </w:rPr>
        <w:t>.</w:t>
      </w:r>
    </w:p>
    <w:p w14:paraId="621F18AA" w14:textId="3EF15D01" w:rsidR="00DB0D55" w:rsidRPr="006E718A" w:rsidRDefault="001E4EC0" w:rsidP="00B54A17">
      <w:pPr>
        <w:pStyle w:val="BodyText"/>
        <w:widowControl w:val="0"/>
        <w:numPr>
          <w:ilvl w:val="1"/>
          <w:numId w:val="6"/>
        </w:numPr>
        <w:tabs>
          <w:tab w:val="left" w:pos="1134"/>
        </w:tabs>
        <w:rPr>
          <w:sz w:val="20"/>
          <w:szCs w:val="20"/>
        </w:rPr>
      </w:pPr>
      <w:r w:rsidRPr="1799C75B">
        <w:rPr>
          <w:sz w:val="20"/>
          <w:szCs w:val="20"/>
        </w:rPr>
        <w:t xml:space="preserve">Šalys neatsako už Sutarties nuostatų pažeidimą, jei toks pažeidimas yra sukeltas nenugalimos jėgos </w:t>
      </w:r>
      <w:r w:rsidRPr="1799C75B">
        <w:rPr>
          <w:sz w:val="20"/>
          <w:szCs w:val="20"/>
          <w:lang w:bidi="en-US"/>
        </w:rPr>
        <w:t>(</w:t>
      </w:r>
      <w:r w:rsidRPr="1799C75B">
        <w:rPr>
          <w:i/>
          <w:iCs/>
          <w:sz w:val="20"/>
          <w:szCs w:val="20"/>
          <w:lang w:bidi="en-US"/>
        </w:rPr>
        <w:t xml:space="preserve">force </w:t>
      </w:r>
      <w:r w:rsidRPr="1799C75B">
        <w:rPr>
          <w:i/>
          <w:iCs/>
          <w:sz w:val="20"/>
          <w:szCs w:val="20"/>
        </w:rPr>
        <w:t>majeure)</w:t>
      </w:r>
      <w:r w:rsidRPr="1799C75B">
        <w:rPr>
          <w:sz w:val="20"/>
          <w:szCs w:val="20"/>
        </w:rPr>
        <w:t xml:space="preserve"> aplinkybių. Prievolių pagal Sutartį vykdymas yra sustabdomas laikotarpiui, kurio metu, nepaisant visų Šalių pastangų, prievolių vykdymas yra neįmanomas. Nenugalimos jėgos aplinkybėmis Šalys laiko bet kokius nenumatytus atvejus, kurių atsiradimas bei jų atsiradimo laikas nepriklauso nuo Šalių valios (gaisrai, sprogimai, gamtos reiškiniai, karas, streikai, terorizmas, nusikalstama veika padaryta žala ir kt.).</w:t>
      </w:r>
      <w:r w:rsidR="00B54E3F">
        <w:rPr>
          <w:color w:val="FF0000"/>
          <w:sz w:val="20"/>
          <w:szCs w:val="20"/>
        </w:rPr>
        <w:t xml:space="preserve"> </w:t>
      </w:r>
      <w:r w:rsidRPr="1799C75B">
        <w:rPr>
          <w:sz w:val="20"/>
          <w:szCs w:val="20"/>
        </w:rPr>
        <w:t>Iškilus nenugalimos jėgos aplinkybėms, šių aplinkybių poveikį patyrusi Šalis privalo nedelsdama pranešti kitai Šaliai apie nenugalimos jėgos aplinkybes</w:t>
      </w:r>
      <w:r w:rsidR="00B54E3F">
        <w:rPr>
          <w:sz w:val="20"/>
          <w:szCs w:val="20"/>
        </w:rPr>
        <w:t>.</w:t>
      </w:r>
    </w:p>
    <w:p w14:paraId="73F5EB43" w14:textId="5D999A52" w:rsidR="00B54A17" w:rsidRPr="006E718A" w:rsidRDefault="00ED366C" w:rsidP="005176A1">
      <w:pPr>
        <w:pStyle w:val="BodyText"/>
        <w:widowControl w:val="0"/>
        <w:numPr>
          <w:ilvl w:val="1"/>
          <w:numId w:val="6"/>
        </w:numPr>
        <w:tabs>
          <w:tab w:val="left" w:pos="1134"/>
        </w:tabs>
        <w:rPr>
          <w:sz w:val="20"/>
          <w:szCs w:val="20"/>
        </w:rPr>
      </w:pPr>
      <w:r w:rsidRPr="1799C75B">
        <w:rPr>
          <w:sz w:val="20"/>
          <w:szCs w:val="20"/>
        </w:rPr>
        <w:t xml:space="preserve">Institutas neatsako už Sutarties nuostatų pažeidimą ir tuo atveju, jeigu jis atsirado </w:t>
      </w:r>
      <w:r w:rsidR="00135852" w:rsidRPr="1799C75B">
        <w:rPr>
          <w:sz w:val="20"/>
          <w:szCs w:val="20"/>
        </w:rPr>
        <w:t xml:space="preserve">dėl </w:t>
      </w:r>
      <w:r w:rsidR="00B46E19" w:rsidRPr="1799C75B">
        <w:rPr>
          <w:sz w:val="20"/>
          <w:szCs w:val="20"/>
        </w:rPr>
        <w:t>Projekto vykdytojo</w:t>
      </w:r>
      <w:r w:rsidR="00135852" w:rsidRPr="1799C75B">
        <w:rPr>
          <w:sz w:val="20"/>
          <w:szCs w:val="20"/>
        </w:rPr>
        <w:t xml:space="preserve"> Sutartyje neteisingai nurodytų duomenų (rekvizitų ir kt.) arba dėl valstybės valdymo institucijose teisės aktų nustatyta tvarka vykstančių procesų, kurių Institutas nekontroliuo</w:t>
      </w:r>
      <w:r w:rsidR="00135852" w:rsidRPr="00B54E3F">
        <w:rPr>
          <w:sz w:val="20"/>
          <w:szCs w:val="20"/>
        </w:rPr>
        <w:t>ja</w:t>
      </w:r>
      <w:r w:rsidR="00B54E3F" w:rsidRPr="00B54E3F">
        <w:rPr>
          <w:sz w:val="20"/>
          <w:szCs w:val="20"/>
        </w:rPr>
        <w:t>.</w:t>
      </w:r>
    </w:p>
    <w:p w14:paraId="4863193B" w14:textId="40E80BAE" w:rsidR="006012DF" w:rsidRPr="00403033" w:rsidRDefault="006012DF" w:rsidP="0085242C">
      <w:pPr>
        <w:pStyle w:val="ListParagraph"/>
        <w:numPr>
          <w:ilvl w:val="1"/>
          <w:numId w:val="6"/>
        </w:numPr>
        <w:jc w:val="both"/>
        <w:rPr>
          <w:sz w:val="20"/>
          <w:lang w:eastAsia="lt-LT"/>
        </w:rPr>
      </w:pPr>
      <w:r w:rsidRPr="006E718A">
        <w:rPr>
          <w:sz w:val="20"/>
          <w:lang w:eastAsia="lt-LT"/>
        </w:rPr>
        <w:t xml:space="preserve">Sutartyje </w:t>
      </w:r>
      <w:r w:rsidRPr="006E718A">
        <w:rPr>
          <w:rFonts w:eastAsia="Arial"/>
          <w:sz w:val="20"/>
          <w:shd w:val="clear" w:color="auto" w:fill="FFFFFF"/>
          <w:lang w:eastAsia="lt-LT"/>
        </w:rPr>
        <w:t xml:space="preserve">nurodomi asmens duomenys yra tvarkomi Instituto, kaip duomenų valdytojo, projektų administravimo, projektų </w:t>
      </w:r>
      <w:r w:rsidR="007D17CC">
        <w:rPr>
          <w:rFonts w:eastAsia="Arial"/>
          <w:sz w:val="20"/>
          <w:shd w:val="clear" w:color="auto" w:fill="FFFFFF"/>
          <w:lang w:eastAsia="lt-LT"/>
        </w:rPr>
        <w:t xml:space="preserve">įgyvendinimo priežiūros </w:t>
      </w:r>
      <w:r w:rsidRPr="006E718A">
        <w:rPr>
          <w:rFonts w:eastAsia="Arial"/>
          <w:sz w:val="20"/>
          <w:shd w:val="clear" w:color="auto" w:fill="FFFFFF"/>
          <w:lang w:eastAsia="lt-LT"/>
        </w:rPr>
        <w:t>tiksl</w:t>
      </w:r>
      <w:r w:rsidR="004726C0">
        <w:rPr>
          <w:rFonts w:eastAsia="Arial"/>
          <w:sz w:val="20"/>
          <w:shd w:val="clear" w:color="auto" w:fill="FFFFFF"/>
          <w:lang w:eastAsia="lt-LT"/>
        </w:rPr>
        <w:t>ais</w:t>
      </w:r>
      <w:r w:rsidRPr="006E718A">
        <w:rPr>
          <w:rFonts w:eastAsia="Arial"/>
          <w:sz w:val="20"/>
          <w:shd w:val="clear" w:color="auto" w:fill="FFFFFF"/>
          <w:lang w:eastAsia="lt-LT"/>
        </w:rPr>
        <w:t>,</w:t>
      </w:r>
      <w:r w:rsidR="004726C0">
        <w:rPr>
          <w:rFonts w:eastAsia="Arial"/>
          <w:sz w:val="20"/>
          <w:shd w:val="clear" w:color="auto" w:fill="FFFFFF"/>
          <w:lang w:eastAsia="lt-LT"/>
        </w:rPr>
        <w:t xml:space="preserve"> taip pat</w:t>
      </w:r>
      <w:r w:rsidRPr="006E718A">
        <w:rPr>
          <w:rFonts w:eastAsia="Arial"/>
          <w:sz w:val="20"/>
          <w:shd w:val="clear" w:color="auto" w:fill="FFFFFF"/>
          <w:lang w:eastAsia="lt-LT"/>
        </w:rPr>
        <w:t xml:space="preserve"> dokumentų valdymo tiksl</w:t>
      </w:r>
      <w:r w:rsidR="004726C0">
        <w:rPr>
          <w:rFonts w:eastAsia="Arial"/>
          <w:sz w:val="20"/>
          <w:shd w:val="clear" w:color="auto" w:fill="FFFFFF"/>
          <w:lang w:eastAsia="lt-LT"/>
        </w:rPr>
        <w:t>u</w:t>
      </w:r>
      <w:r w:rsidRPr="006E718A">
        <w:rPr>
          <w:rFonts w:eastAsia="Arial"/>
          <w:sz w:val="20"/>
          <w:shd w:val="clear" w:color="auto" w:fill="FFFFFF"/>
          <w:lang w:eastAsia="lt-LT"/>
        </w:rPr>
        <w:t xml:space="preserve">. Asmens duomenys tvarkomi siekiant viešojo intereso ir vykdant Instituto taikomus teisės aktų reikalavimus, </w:t>
      </w:r>
      <w:r w:rsidRPr="00403033">
        <w:rPr>
          <w:rFonts w:eastAsia="Arial"/>
          <w:sz w:val="20"/>
          <w:shd w:val="clear" w:color="auto" w:fill="FFFFFF"/>
          <w:lang w:eastAsia="lt-LT"/>
        </w:rPr>
        <w:t xml:space="preserve">vadovaujantis 2016 m. balandžio 27 d. Europos Parlamento ir Tarybos reglamento (ES) 2016/679 dėl fizinių </w:t>
      </w:r>
      <w:r w:rsidRPr="00403033">
        <w:rPr>
          <w:rFonts w:eastAsia="Arial"/>
          <w:sz w:val="20"/>
          <w:shd w:val="clear" w:color="auto" w:fill="FFFFFF"/>
          <w:lang w:eastAsia="lt-LT"/>
        </w:rPr>
        <w:lastRenderedPageBreak/>
        <w:t>asmenų apsaugos tvarkant asmens duomenis ir dėl laisvo tokių duomenų judėjimo ir kuriuo panaikinama Direktyva 95/46/EB (Bendrojo duomenų apsaugos reglamento) 6 str. 1 d. c ir e punktais</w:t>
      </w:r>
      <w:r w:rsidR="00001B89" w:rsidRPr="00403033">
        <w:rPr>
          <w:rFonts w:eastAsia="Arial"/>
          <w:sz w:val="20"/>
          <w:shd w:val="clear" w:color="auto" w:fill="FFFFFF"/>
          <w:lang w:eastAsia="lt-LT"/>
        </w:rPr>
        <w:t xml:space="preserve">. </w:t>
      </w:r>
    </w:p>
    <w:p w14:paraId="153FD72A" w14:textId="77777777" w:rsidR="005018E1" w:rsidRPr="006E718A" w:rsidRDefault="005018E1" w:rsidP="005176A1">
      <w:pPr>
        <w:pStyle w:val="ListParagraph"/>
        <w:jc w:val="both"/>
        <w:rPr>
          <w:sz w:val="20"/>
          <w:lang w:eastAsia="lt-LT"/>
        </w:rPr>
      </w:pPr>
    </w:p>
    <w:p w14:paraId="52EDFEBB" w14:textId="6E30F478" w:rsidR="00C116BD" w:rsidRPr="00F27305" w:rsidRDefault="005018E1" w:rsidP="00F27305">
      <w:pPr>
        <w:pStyle w:val="ListParagraph"/>
        <w:numPr>
          <w:ilvl w:val="0"/>
          <w:numId w:val="6"/>
        </w:numPr>
        <w:rPr>
          <w:b/>
          <w:bCs/>
          <w:sz w:val="20"/>
          <w:lang w:eastAsia="lt-LT"/>
        </w:rPr>
      </w:pPr>
      <w:r w:rsidRPr="006E718A">
        <w:rPr>
          <w:b/>
          <w:bCs/>
          <w:sz w:val="20"/>
          <w:lang w:eastAsia="lt-LT"/>
        </w:rPr>
        <w:t>Sutarties pasirašymo sąlygos</w:t>
      </w:r>
    </w:p>
    <w:p w14:paraId="7DADDDD8" w14:textId="09984EFF" w:rsidR="00F14A17" w:rsidRDefault="00F14A17" w:rsidP="00F14A17">
      <w:pPr>
        <w:pStyle w:val="ListParagraph"/>
        <w:numPr>
          <w:ilvl w:val="1"/>
          <w:numId w:val="6"/>
        </w:numPr>
        <w:tabs>
          <w:tab w:val="left" w:pos="851"/>
        </w:tabs>
        <w:jc w:val="both"/>
        <w:rPr>
          <w:sz w:val="20"/>
          <w:lang w:eastAsia="lt-LT"/>
        </w:rPr>
      </w:pPr>
      <w:r>
        <w:rPr>
          <w:sz w:val="20"/>
          <w:lang w:eastAsia="lt-LT"/>
        </w:rPr>
        <w:t>Šalys patvirtina</w:t>
      </w:r>
      <w:r w:rsidR="00A72915">
        <w:rPr>
          <w:sz w:val="20"/>
          <w:lang w:eastAsia="lt-LT"/>
        </w:rPr>
        <w:t xml:space="preserve"> viena kitai</w:t>
      </w:r>
      <w:r>
        <w:rPr>
          <w:sz w:val="20"/>
          <w:lang w:eastAsia="lt-LT"/>
        </w:rPr>
        <w:t xml:space="preserve">, kad Sutartyje nurodė teisingus </w:t>
      </w:r>
      <w:r w:rsidR="00032EE8">
        <w:rPr>
          <w:sz w:val="20"/>
          <w:lang w:eastAsia="lt-LT"/>
        </w:rPr>
        <w:t xml:space="preserve">duomenis (kontaktinius </w:t>
      </w:r>
      <w:r w:rsidR="005773F3">
        <w:rPr>
          <w:sz w:val="20"/>
          <w:lang w:eastAsia="lt-LT"/>
        </w:rPr>
        <w:t xml:space="preserve">ir kitus </w:t>
      </w:r>
      <w:r w:rsidR="00032EE8">
        <w:rPr>
          <w:sz w:val="20"/>
          <w:lang w:eastAsia="lt-LT"/>
        </w:rPr>
        <w:t>duomenis)</w:t>
      </w:r>
      <w:r w:rsidR="00564E76">
        <w:rPr>
          <w:sz w:val="20"/>
          <w:lang w:eastAsia="lt-LT"/>
        </w:rPr>
        <w:t>.</w:t>
      </w:r>
    </w:p>
    <w:p w14:paraId="38F99C4E" w14:textId="789C54F8" w:rsidR="006F756A" w:rsidRPr="006E718A" w:rsidRDefault="006F756A" w:rsidP="006F756A">
      <w:pPr>
        <w:pStyle w:val="ListParagraph"/>
        <w:numPr>
          <w:ilvl w:val="1"/>
          <w:numId w:val="6"/>
        </w:numPr>
        <w:tabs>
          <w:tab w:val="left" w:pos="851"/>
        </w:tabs>
        <w:jc w:val="both"/>
        <w:rPr>
          <w:sz w:val="20"/>
          <w:lang w:eastAsia="lt-LT"/>
        </w:rPr>
      </w:pPr>
      <w:r w:rsidRPr="1799C75B">
        <w:rPr>
          <w:sz w:val="20"/>
        </w:rPr>
        <w:t>Šalys patvirtina</w:t>
      </w:r>
      <w:r w:rsidR="00F90A37" w:rsidRPr="1799C75B">
        <w:rPr>
          <w:sz w:val="20"/>
        </w:rPr>
        <w:t xml:space="preserve"> viena kitai</w:t>
      </w:r>
      <w:r w:rsidRPr="1799C75B">
        <w:rPr>
          <w:sz w:val="20"/>
        </w:rPr>
        <w:t>, kad su Sutartimi</w:t>
      </w:r>
      <w:r w:rsidR="00711022" w:rsidRPr="1799C75B">
        <w:rPr>
          <w:sz w:val="20"/>
        </w:rPr>
        <w:t xml:space="preserve"> ir visais </w:t>
      </w:r>
      <w:r w:rsidR="0049689A" w:rsidRPr="1799C75B">
        <w:rPr>
          <w:sz w:val="20"/>
        </w:rPr>
        <w:t xml:space="preserve">Sutarties </w:t>
      </w:r>
      <w:r w:rsidR="00D440DD" w:rsidRPr="1799C75B">
        <w:rPr>
          <w:sz w:val="20"/>
        </w:rPr>
        <w:t>bendrosios</w:t>
      </w:r>
      <w:r w:rsidR="00711022" w:rsidRPr="1799C75B">
        <w:rPr>
          <w:sz w:val="20"/>
        </w:rPr>
        <w:t xml:space="preserve"> dalies 1.2 p. nurodytais dokumentais</w:t>
      </w:r>
      <w:r w:rsidRPr="1799C75B">
        <w:rPr>
          <w:sz w:val="20"/>
        </w:rPr>
        <w:t xml:space="preserve"> susipažino, jų turinys joms yra aiškus, suprantamas ir su juo sutin</w:t>
      </w:r>
      <w:r w:rsidRPr="00B54E3F">
        <w:rPr>
          <w:sz w:val="20"/>
        </w:rPr>
        <w:t>ka</w:t>
      </w:r>
      <w:r w:rsidR="00B54E3F" w:rsidRPr="00B54E3F">
        <w:rPr>
          <w:sz w:val="20"/>
        </w:rPr>
        <w:t>.</w:t>
      </w:r>
    </w:p>
    <w:p w14:paraId="1DA93428" w14:textId="34640CFB" w:rsidR="004A7E8C" w:rsidRDefault="004C0927" w:rsidP="005176A1">
      <w:pPr>
        <w:pStyle w:val="ListParagraph"/>
        <w:numPr>
          <w:ilvl w:val="1"/>
          <w:numId w:val="6"/>
        </w:numPr>
        <w:tabs>
          <w:tab w:val="left" w:pos="851"/>
        </w:tabs>
        <w:jc w:val="both"/>
        <w:rPr>
          <w:sz w:val="20"/>
        </w:rPr>
      </w:pPr>
      <w:r w:rsidRPr="1799C75B">
        <w:rPr>
          <w:sz w:val="20"/>
        </w:rPr>
        <w:t>Šalys patvirtina viena kitai, kad jos ir jų tinkamai įgalioti asmenys, pasirašantys Sutartį, turi teisę sudaryti Sutartį bei prisiimti Sutartyje numatytus įsipareigojim</w:t>
      </w:r>
      <w:r w:rsidRPr="00B54E3F">
        <w:rPr>
          <w:sz w:val="20"/>
        </w:rPr>
        <w:t>us</w:t>
      </w:r>
      <w:r w:rsidR="00B54E3F" w:rsidRPr="00B54E3F">
        <w:rPr>
          <w:sz w:val="20"/>
        </w:rPr>
        <w:t>.</w:t>
      </w:r>
    </w:p>
    <w:p w14:paraId="7809187D" w14:textId="347B3C36" w:rsidR="00466E0E" w:rsidRDefault="00466E0E" w:rsidP="005176A1">
      <w:pPr>
        <w:pStyle w:val="ListParagraph"/>
        <w:numPr>
          <w:ilvl w:val="1"/>
          <w:numId w:val="6"/>
        </w:numPr>
        <w:tabs>
          <w:tab w:val="left" w:pos="851"/>
        </w:tabs>
        <w:jc w:val="both"/>
        <w:rPr>
          <w:sz w:val="20"/>
        </w:rPr>
      </w:pPr>
      <w:r w:rsidRPr="1799C75B">
        <w:rPr>
          <w:sz w:val="20"/>
        </w:rPr>
        <w:t xml:space="preserve">Projekto vykdytojas patvirtina, kad </w:t>
      </w:r>
      <w:r w:rsidR="008F440C" w:rsidRPr="1799C75B">
        <w:rPr>
          <w:sz w:val="20"/>
        </w:rPr>
        <w:t xml:space="preserve">Sutarties pasirašymo dieną </w:t>
      </w:r>
      <w:r w:rsidRPr="1799C75B">
        <w:rPr>
          <w:sz w:val="20"/>
        </w:rPr>
        <w:t xml:space="preserve">nėra sunkumus patirianti įmonė, kaip apibrėžta </w:t>
      </w:r>
      <w:r w:rsidRPr="1799C75B">
        <w:rPr>
          <w:sz w:val="20"/>
          <w:lang w:eastAsia="lt-LT"/>
        </w:rPr>
        <w:t>Reglamento Nr. 651/2014</w:t>
      </w:r>
      <w:r w:rsidR="002A4E93" w:rsidRPr="1799C75B">
        <w:rPr>
          <w:sz w:val="20"/>
          <w:lang w:eastAsia="lt-LT"/>
        </w:rPr>
        <w:t xml:space="preserve"> 2 straipsnio 18 punkte.</w:t>
      </w:r>
    </w:p>
    <w:p w14:paraId="443B09C5" w14:textId="2329A388" w:rsidR="00E83651" w:rsidRPr="006E718A" w:rsidRDefault="00E83651" w:rsidP="75BA7E17">
      <w:pPr>
        <w:pStyle w:val="ListParagraph"/>
        <w:numPr>
          <w:ilvl w:val="1"/>
          <w:numId w:val="6"/>
        </w:numPr>
        <w:tabs>
          <w:tab w:val="left" w:pos="851"/>
        </w:tabs>
        <w:jc w:val="both"/>
        <w:rPr>
          <w:sz w:val="20"/>
        </w:rPr>
      </w:pPr>
      <w:r w:rsidRPr="1799C75B">
        <w:rPr>
          <w:sz w:val="20"/>
        </w:rPr>
        <w:t xml:space="preserve">Projekto vykdytojas patvirtina, kad </w:t>
      </w:r>
      <w:r w:rsidR="008F440C" w:rsidRPr="1799C75B">
        <w:rPr>
          <w:sz w:val="20"/>
        </w:rPr>
        <w:t>Sutarties pasirašymo dieną</w:t>
      </w:r>
      <w:r w:rsidR="00432F98">
        <w:rPr>
          <w:color w:val="FF0000"/>
          <w:sz w:val="20"/>
        </w:rPr>
        <w:t xml:space="preserve"> </w:t>
      </w:r>
      <w:r w:rsidR="00ED5164" w:rsidRPr="1799C75B">
        <w:rPr>
          <w:sz w:val="20"/>
        </w:rPr>
        <w:t>n</w:t>
      </w:r>
      <w:r w:rsidR="00356323" w:rsidRPr="1799C75B">
        <w:rPr>
          <w:sz w:val="20"/>
        </w:rPr>
        <w:t>eturi</w:t>
      </w:r>
      <w:r w:rsidR="00325710" w:rsidRPr="1799C75B">
        <w:rPr>
          <w:sz w:val="20"/>
        </w:rPr>
        <w:t xml:space="preserve"> galiojančio</w:t>
      </w:r>
      <w:r w:rsidR="00A47F78" w:rsidRPr="1799C75B">
        <w:rPr>
          <w:sz w:val="20"/>
        </w:rPr>
        <w:t xml:space="preserve"> ir neįvykdyto</w:t>
      </w:r>
      <w:r w:rsidR="00356323" w:rsidRPr="1799C75B">
        <w:rPr>
          <w:sz w:val="20"/>
        </w:rPr>
        <w:t xml:space="preserve"> įsipareigojimo</w:t>
      </w:r>
      <w:r w:rsidR="00432F98">
        <w:rPr>
          <w:color w:val="FF0000"/>
          <w:sz w:val="20"/>
        </w:rPr>
        <w:t xml:space="preserve"> </w:t>
      </w:r>
      <w:r w:rsidR="00356323" w:rsidRPr="1799C75B">
        <w:rPr>
          <w:sz w:val="20"/>
        </w:rPr>
        <w:t xml:space="preserve">grąžinti neteisėtai </w:t>
      </w:r>
      <w:r w:rsidR="1841756E" w:rsidRPr="1799C75B">
        <w:rPr>
          <w:sz w:val="20"/>
        </w:rPr>
        <w:t xml:space="preserve">Lietuvoje </w:t>
      </w:r>
      <w:r w:rsidR="00356323" w:rsidRPr="1799C75B">
        <w:rPr>
          <w:sz w:val="20"/>
        </w:rPr>
        <w:t xml:space="preserve">gautą </w:t>
      </w:r>
      <w:r w:rsidRPr="1799C75B">
        <w:rPr>
          <w:sz w:val="20"/>
        </w:rPr>
        <w:t>valstybės pagalb</w:t>
      </w:r>
      <w:r w:rsidR="00356323" w:rsidRPr="1799C75B">
        <w:rPr>
          <w:sz w:val="20"/>
        </w:rPr>
        <w:t>ą.</w:t>
      </w:r>
    </w:p>
    <w:p w14:paraId="0BD66BD9" w14:textId="77777777" w:rsidR="0063329B" w:rsidRPr="006E718A" w:rsidRDefault="0063329B" w:rsidP="004507B5">
      <w:pPr>
        <w:rPr>
          <w:sz w:val="20"/>
        </w:rPr>
      </w:pPr>
    </w:p>
    <w:p w14:paraId="52AFCFD5" w14:textId="1A3AA641" w:rsidR="002E504D" w:rsidRPr="00812287" w:rsidRDefault="004507B5" w:rsidP="00812287">
      <w:pPr>
        <w:pStyle w:val="ListParagraph"/>
        <w:numPr>
          <w:ilvl w:val="0"/>
          <w:numId w:val="6"/>
        </w:numPr>
        <w:rPr>
          <w:b/>
          <w:bCs/>
          <w:sz w:val="20"/>
          <w:lang w:eastAsia="lt-LT"/>
        </w:rPr>
      </w:pPr>
      <w:r w:rsidRPr="006E718A">
        <w:rPr>
          <w:b/>
          <w:bCs/>
          <w:sz w:val="20"/>
          <w:lang w:eastAsia="lt-LT"/>
        </w:rPr>
        <w:t>Šalių parašai</w:t>
      </w:r>
    </w:p>
    <w:p w14:paraId="504E6D7E" w14:textId="77777777" w:rsidR="0063329B" w:rsidRPr="006E718A" w:rsidRDefault="0063329B" w:rsidP="005176A1">
      <w:pPr>
        <w:jc w:val="both"/>
        <w:rPr>
          <w:sz w:val="20"/>
          <w:lang w:eastAsia="lt-LT"/>
        </w:rPr>
      </w:pPr>
    </w:p>
    <w:tbl>
      <w:tblPr>
        <w:tblW w:w="9351" w:type="dxa"/>
        <w:tblLayout w:type="fixed"/>
        <w:tblCellMar>
          <w:top w:w="28" w:type="dxa"/>
          <w:left w:w="0" w:type="dxa"/>
          <w:bottom w:w="28" w:type="dxa"/>
          <w:right w:w="0" w:type="dxa"/>
        </w:tblCellMar>
        <w:tblLook w:val="01E0" w:firstRow="1" w:lastRow="1" w:firstColumn="1" w:lastColumn="1" w:noHBand="0" w:noVBand="0"/>
      </w:tblPr>
      <w:tblGrid>
        <w:gridCol w:w="4675"/>
        <w:gridCol w:w="4676"/>
      </w:tblGrid>
      <w:tr w:rsidR="0063329B" w:rsidRPr="006E718A" w14:paraId="497F54EE" w14:textId="77777777" w:rsidTr="005176A1">
        <w:trPr>
          <w:cantSplit/>
          <w:trHeight w:val="113"/>
        </w:trPr>
        <w:tc>
          <w:tcPr>
            <w:tcW w:w="4675" w:type="dxa"/>
            <w:hideMark/>
          </w:tcPr>
          <w:p w14:paraId="6BCB6ACA" w14:textId="6D7D358F" w:rsidR="0063329B" w:rsidRPr="006E718A" w:rsidRDefault="005A5504">
            <w:pPr>
              <w:jc w:val="both"/>
              <w:rPr>
                <w:b/>
                <w:sz w:val="20"/>
                <w:lang w:eastAsia="lt-LT"/>
              </w:rPr>
            </w:pPr>
            <w:r w:rsidRPr="006E718A">
              <w:rPr>
                <w:rFonts w:eastAsia="Arial"/>
                <w:b/>
                <w:sz w:val="20"/>
                <w:lang w:eastAsia="lt-LT"/>
              </w:rPr>
              <w:t>I</w:t>
            </w:r>
            <w:r w:rsidR="00E4510C" w:rsidRPr="006E718A">
              <w:rPr>
                <w:rFonts w:eastAsia="Arial"/>
                <w:b/>
                <w:sz w:val="20"/>
                <w:lang w:eastAsia="lt-LT"/>
              </w:rPr>
              <w:t>nstitut</w:t>
            </w:r>
            <w:r w:rsidR="007527FB" w:rsidRPr="006E718A">
              <w:rPr>
                <w:rFonts w:eastAsia="Arial"/>
                <w:b/>
                <w:sz w:val="20"/>
                <w:lang w:eastAsia="lt-LT"/>
              </w:rPr>
              <w:t>o vardu:</w:t>
            </w:r>
          </w:p>
        </w:tc>
        <w:tc>
          <w:tcPr>
            <w:tcW w:w="4676" w:type="dxa"/>
          </w:tcPr>
          <w:p w14:paraId="4DE1EB4F" w14:textId="1C089A87" w:rsidR="0063329B" w:rsidRPr="006E718A" w:rsidRDefault="00B46E19">
            <w:pPr>
              <w:rPr>
                <w:b/>
                <w:sz w:val="20"/>
                <w:lang w:eastAsia="lt-LT"/>
              </w:rPr>
            </w:pPr>
            <w:r>
              <w:rPr>
                <w:b/>
                <w:sz w:val="20"/>
                <w:lang w:eastAsia="lt-LT"/>
              </w:rPr>
              <w:t>Projekto vykdytojo</w:t>
            </w:r>
            <w:r w:rsidR="007527FB" w:rsidRPr="006E718A">
              <w:rPr>
                <w:b/>
                <w:sz w:val="20"/>
                <w:lang w:eastAsia="lt-LT"/>
              </w:rPr>
              <w:t xml:space="preserve"> vardu:</w:t>
            </w:r>
            <w:r w:rsidR="00C46F4A" w:rsidRPr="006E718A">
              <w:rPr>
                <w:b/>
                <w:sz w:val="20"/>
                <w:lang w:eastAsia="lt-LT"/>
              </w:rPr>
              <w:t xml:space="preserve"> </w:t>
            </w:r>
          </w:p>
          <w:p w14:paraId="75CCB66C" w14:textId="477A742D" w:rsidR="00695F93" w:rsidRPr="006E718A" w:rsidRDefault="00695F93">
            <w:pPr>
              <w:rPr>
                <w:b/>
                <w:sz w:val="20"/>
                <w:lang w:eastAsia="lt-LT"/>
              </w:rPr>
            </w:pPr>
          </w:p>
        </w:tc>
      </w:tr>
      <w:tr w:rsidR="0063329B" w:rsidRPr="006E718A" w14:paraId="003DFF32" w14:textId="77777777" w:rsidTr="005176A1">
        <w:trPr>
          <w:cantSplit/>
          <w:trHeight w:val="113"/>
        </w:trPr>
        <w:tc>
          <w:tcPr>
            <w:tcW w:w="4675" w:type="dxa"/>
            <w:hideMark/>
          </w:tcPr>
          <w:p w14:paraId="638B93B2" w14:textId="77777777" w:rsidR="0063329B" w:rsidRPr="006E718A" w:rsidRDefault="00C46F4A">
            <w:pPr>
              <w:rPr>
                <w:sz w:val="20"/>
                <w:lang w:eastAsia="lt-LT"/>
              </w:rPr>
            </w:pPr>
            <w:r w:rsidRPr="006E718A">
              <w:rPr>
                <w:rFonts w:eastAsia="Arial"/>
                <w:sz w:val="20"/>
                <w:lang w:eastAsia="lt-LT"/>
              </w:rPr>
              <w:t>______________________________________</w:t>
            </w:r>
          </w:p>
          <w:p w14:paraId="7CADF67E" w14:textId="0893B8EB" w:rsidR="0063329B" w:rsidRPr="006E718A" w:rsidRDefault="00C46F4A">
            <w:pPr>
              <w:rPr>
                <w:sz w:val="20"/>
                <w:lang w:eastAsia="lt-LT"/>
              </w:rPr>
            </w:pPr>
            <w:r w:rsidRPr="006E718A">
              <w:rPr>
                <w:rFonts w:eastAsia="Arial"/>
                <w:i/>
                <w:sz w:val="20"/>
                <w:lang w:eastAsia="lt-LT"/>
              </w:rPr>
              <w:t>(vardas, pavardė, parašas)</w:t>
            </w:r>
          </w:p>
        </w:tc>
        <w:tc>
          <w:tcPr>
            <w:tcW w:w="4676" w:type="dxa"/>
            <w:hideMark/>
          </w:tcPr>
          <w:p w14:paraId="695E479E" w14:textId="77777777" w:rsidR="00D1050A" w:rsidRDefault="00C46F4A">
            <w:pPr>
              <w:rPr>
                <w:sz w:val="20"/>
                <w:lang w:eastAsia="lt-LT"/>
              </w:rPr>
            </w:pPr>
            <w:permStart w:id="855524434" w:edGrp="everyone"/>
            <w:r w:rsidRPr="006E718A">
              <w:rPr>
                <w:rFonts w:eastAsia="Arial"/>
                <w:sz w:val="20"/>
                <w:lang w:eastAsia="lt-LT"/>
              </w:rPr>
              <w:t>______________________________________</w:t>
            </w:r>
          </w:p>
          <w:permEnd w:id="855524434"/>
          <w:p w14:paraId="0BFCE731" w14:textId="6D5823B2" w:rsidR="0063329B" w:rsidRPr="006E718A" w:rsidRDefault="00C46F4A">
            <w:pPr>
              <w:rPr>
                <w:sz w:val="20"/>
                <w:lang w:eastAsia="lt-LT"/>
              </w:rPr>
            </w:pPr>
            <w:r w:rsidRPr="006E718A">
              <w:rPr>
                <w:rFonts w:eastAsia="Arial"/>
                <w:i/>
                <w:sz w:val="20"/>
                <w:lang w:eastAsia="lt-LT"/>
              </w:rPr>
              <w:t>(vardas, pavardė, parašas)</w:t>
            </w:r>
          </w:p>
        </w:tc>
      </w:tr>
    </w:tbl>
    <w:p w14:paraId="24C8AA1C" w14:textId="77777777" w:rsidR="005E3467" w:rsidRDefault="005E3467" w:rsidP="00D94C82">
      <w:pPr>
        <w:rPr>
          <w:sz w:val="22"/>
          <w:szCs w:val="22"/>
          <w:lang w:eastAsia="lt-LT"/>
        </w:rPr>
      </w:pPr>
    </w:p>
    <w:p w14:paraId="7D082256" w14:textId="77777777" w:rsidR="00C253C7" w:rsidRDefault="00C253C7" w:rsidP="00720F2F">
      <w:pPr>
        <w:jc w:val="center"/>
        <w:rPr>
          <w:sz w:val="22"/>
          <w:szCs w:val="22"/>
          <w:lang w:eastAsia="lt-LT"/>
        </w:rPr>
      </w:pPr>
    </w:p>
    <w:p w14:paraId="6AF6D002" w14:textId="77777777" w:rsidR="00C253C7" w:rsidRDefault="00C253C7" w:rsidP="00D94C82">
      <w:pPr>
        <w:rPr>
          <w:sz w:val="22"/>
          <w:szCs w:val="22"/>
          <w:lang w:eastAsia="lt-LT"/>
        </w:rPr>
      </w:pPr>
    </w:p>
    <w:p w14:paraId="5155BCD7" w14:textId="44F5ABBC" w:rsidR="00720F2F" w:rsidRDefault="00720F2F" w:rsidP="009D14FA">
      <w:pPr>
        <w:jc w:val="center"/>
        <w:rPr>
          <w:sz w:val="22"/>
          <w:szCs w:val="22"/>
          <w:lang w:eastAsia="lt-LT"/>
        </w:rPr>
      </w:pPr>
      <w:r>
        <w:rPr>
          <w:sz w:val="22"/>
          <w:szCs w:val="22"/>
          <w:lang w:eastAsia="lt-LT"/>
        </w:rPr>
        <w:t>_</w:t>
      </w:r>
      <w:r w:rsidR="00D94C82">
        <w:rPr>
          <w:sz w:val="22"/>
          <w:szCs w:val="22"/>
          <w:lang w:eastAsia="lt-LT"/>
        </w:rPr>
        <w:t>_______________</w:t>
      </w:r>
      <w:r>
        <w:rPr>
          <w:sz w:val="22"/>
          <w:szCs w:val="22"/>
          <w:lang w:eastAsia="lt-LT"/>
        </w:rPr>
        <w:t>_</w:t>
      </w:r>
    </w:p>
    <w:sectPr w:rsidR="00720F2F" w:rsidSect="009936BB">
      <w:headerReference w:type="even" r:id="rId15"/>
      <w:headerReference w:type="default" r:id="rId16"/>
      <w:pgSz w:w="11906" w:h="16838"/>
      <w:pgMar w:top="810" w:right="851" w:bottom="1134" w:left="1701"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E0F3" w14:textId="77777777" w:rsidR="0066420C" w:rsidRDefault="0066420C">
      <w:pPr>
        <w:rPr>
          <w:rFonts w:ascii="Arial" w:eastAsia="Arial" w:hAnsi="Arial" w:cs="Arial"/>
          <w:sz w:val="22"/>
          <w:szCs w:val="22"/>
          <w:lang w:eastAsia="lt-LT"/>
        </w:rPr>
      </w:pPr>
      <w:r>
        <w:rPr>
          <w:rFonts w:ascii="Arial" w:eastAsia="Arial" w:hAnsi="Arial" w:cs="Arial"/>
          <w:sz w:val="22"/>
          <w:szCs w:val="22"/>
          <w:lang w:eastAsia="lt-LT"/>
        </w:rPr>
        <w:separator/>
      </w:r>
    </w:p>
  </w:endnote>
  <w:endnote w:type="continuationSeparator" w:id="0">
    <w:p w14:paraId="4B081B59" w14:textId="77777777" w:rsidR="0066420C" w:rsidRDefault="0066420C">
      <w:pPr>
        <w:rPr>
          <w:rFonts w:ascii="Arial" w:eastAsia="Arial" w:hAnsi="Arial" w:cs="Arial"/>
          <w:sz w:val="22"/>
          <w:szCs w:val="22"/>
          <w:lang w:eastAsia="lt-LT"/>
        </w:rPr>
      </w:pPr>
      <w:r>
        <w:rPr>
          <w:rFonts w:ascii="Arial" w:eastAsia="Arial" w:hAnsi="Arial" w:cs="Arial"/>
          <w:sz w:val="22"/>
          <w:szCs w:val="22"/>
          <w:lang w:eastAsia="lt-LT"/>
        </w:rPr>
        <w:continuationSeparator/>
      </w:r>
    </w:p>
  </w:endnote>
  <w:endnote w:type="continuationNotice" w:id="1">
    <w:p w14:paraId="6167A821" w14:textId="77777777" w:rsidR="0066420C" w:rsidRDefault="0066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14C6" w14:textId="77777777" w:rsidR="0066420C" w:rsidRDefault="0066420C">
      <w:pPr>
        <w:rPr>
          <w:rFonts w:ascii="Arial" w:eastAsia="Arial" w:hAnsi="Arial" w:cs="Arial"/>
          <w:sz w:val="22"/>
          <w:szCs w:val="22"/>
          <w:lang w:eastAsia="lt-LT"/>
        </w:rPr>
      </w:pPr>
      <w:r>
        <w:rPr>
          <w:rFonts w:ascii="Arial" w:eastAsia="Arial" w:hAnsi="Arial" w:cs="Arial"/>
          <w:sz w:val="22"/>
          <w:szCs w:val="22"/>
          <w:lang w:eastAsia="lt-LT"/>
        </w:rPr>
        <w:separator/>
      </w:r>
    </w:p>
  </w:footnote>
  <w:footnote w:type="continuationSeparator" w:id="0">
    <w:p w14:paraId="6C30273F" w14:textId="77777777" w:rsidR="0066420C" w:rsidRDefault="0066420C">
      <w:pPr>
        <w:rPr>
          <w:rFonts w:ascii="Arial" w:eastAsia="Arial" w:hAnsi="Arial" w:cs="Arial"/>
          <w:sz w:val="22"/>
          <w:szCs w:val="22"/>
          <w:lang w:eastAsia="lt-LT"/>
        </w:rPr>
      </w:pPr>
      <w:r>
        <w:rPr>
          <w:rFonts w:ascii="Arial" w:eastAsia="Arial" w:hAnsi="Arial" w:cs="Arial"/>
          <w:sz w:val="22"/>
          <w:szCs w:val="22"/>
          <w:lang w:eastAsia="lt-LT"/>
        </w:rPr>
        <w:continuationSeparator/>
      </w:r>
    </w:p>
  </w:footnote>
  <w:footnote w:type="continuationNotice" w:id="1">
    <w:p w14:paraId="5A8C1EA9" w14:textId="77777777" w:rsidR="0066420C" w:rsidRDefault="0066420C"/>
  </w:footnote>
  <w:footnote w:id="2">
    <w:p w14:paraId="23AEEF08" w14:textId="77777777" w:rsidR="00ED62D3" w:rsidRPr="004E410B" w:rsidRDefault="00ED62D3" w:rsidP="00ED62D3">
      <w:pPr>
        <w:pStyle w:val="FootnoteText"/>
        <w:rPr>
          <w:sz w:val="18"/>
          <w:szCs w:val="18"/>
        </w:rPr>
      </w:pPr>
      <w:r w:rsidRPr="004E410B">
        <w:rPr>
          <w:rStyle w:val="FootnoteReference"/>
          <w:sz w:val="18"/>
          <w:szCs w:val="18"/>
        </w:rPr>
        <w:footnoteRef/>
      </w:r>
      <w:r w:rsidRPr="004E410B">
        <w:rPr>
          <w:sz w:val="18"/>
          <w:szCs w:val="18"/>
        </w:rPr>
        <w:t xml:space="preserve"> Reikalavimai banko sąskaitai nustatyti Sutarties bendrosios dalies 4.1.3 p.</w:t>
      </w:r>
    </w:p>
  </w:footnote>
  <w:footnote w:id="3">
    <w:p w14:paraId="5C71E5AF" w14:textId="43C01557" w:rsidR="009A0DC2" w:rsidRPr="004E410B" w:rsidRDefault="009A0DC2" w:rsidP="009A1D26">
      <w:pPr>
        <w:pStyle w:val="FootnoteText"/>
        <w:jc w:val="both"/>
        <w:rPr>
          <w:sz w:val="18"/>
          <w:szCs w:val="18"/>
        </w:rPr>
      </w:pPr>
      <w:r w:rsidRPr="004E410B">
        <w:rPr>
          <w:rStyle w:val="FootnoteReference"/>
          <w:sz w:val="18"/>
          <w:szCs w:val="18"/>
        </w:rPr>
        <w:footnoteRef/>
      </w:r>
      <w:r w:rsidRPr="004E410B">
        <w:rPr>
          <w:sz w:val="18"/>
          <w:szCs w:val="18"/>
        </w:rPr>
        <w:t xml:space="preserve"> </w:t>
      </w:r>
      <w:r w:rsidRPr="004E410B">
        <w:rPr>
          <w:color w:val="000000" w:themeColor="text1"/>
          <w:kern w:val="3"/>
          <w:sz w:val="18"/>
          <w:szCs w:val="18"/>
          <w:lang w:eastAsia="zh-CN"/>
        </w:rPr>
        <w:t>10 darbo dien</w:t>
      </w:r>
      <w:r w:rsidR="00687557" w:rsidRPr="004E410B">
        <w:rPr>
          <w:color w:val="000000" w:themeColor="text1"/>
          <w:kern w:val="3"/>
          <w:sz w:val="18"/>
          <w:szCs w:val="18"/>
          <w:lang w:eastAsia="zh-CN"/>
        </w:rPr>
        <w:t>a</w:t>
      </w:r>
      <w:r w:rsidRPr="004E410B">
        <w:rPr>
          <w:color w:val="000000" w:themeColor="text1"/>
          <w:kern w:val="3"/>
          <w:sz w:val="18"/>
          <w:szCs w:val="18"/>
          <w:lang w:eastAsia="zh-CN"/>
        </w:rPr>
        <w:t xml:space="preserve"> </w:t>
      </w:r>
      <w:r w:rsidR="00687557" w:rsidRPr="004E410B">
        <w:rPr>
          <w:color w:val="000000" w:themeColor="text1"/>
          <w:kern w:val="3"/>
          <w:sz w:val="18"/>
          <w:szCs w:val="18"/>
          <w:lang w:eastAsia="zh-CN"/>
        </w:rPr>
        <w:t>po</w:t>
      </w:r>
      <w:r w:rsidRPr="004E410B">
        <w:rPr>
          <w:color w:val="000000" w:themeColor="text1"/>
          <w:kern w:val="3"/>
          <w:sz w:val="18"/>
          <w:szCs w:val="18"/>
          <w:lang w:eastAsia="zh-CN"/>
        </w:rPr>
        <w:t xml:space="preserve"> Sutarties specialiosios dalies 1.2.2 p. nurodytos projekto įgyvendinimo laikotarpio pabaigo</w:t>
      </w:r>
      <w:r w:rsidR="00A60633" w:rsidRPr="004E410B">
        <w:rPr>
          <w:color w:val="000000" w:themeColor="text1"/>
          <w:kern w:val="3"/>
          <w:sz w:val="18"/>
          <w:szCs w:val="18"/>
          <w:lang w:eastAsia="zh-CN"/>
        </w:rPr>
        <w:t>s</w:t>
      </w:r>
      <w:r w:rsidR="00B42F59">
        <w:rPr>
          <w:color w:val="000000" w:themeColor="text1"/>
          <w:kern w:val="3"/>
          <w:sz w:val="18"/>
          <w:szCs w:val="18"/>
          <w:lang w:eastAsia="zh-CN"/>
        </w:rPr>
        <w:t xml:space="preserve">, </w:t>
      </w:r>
      <w:r w:rsidR="00B42F59" w:rsidRPr="00B42F59">
        <w:rPr>
          <w:color w:val="000000" w:themeColor="text1"/>
          <w:kern w:val="3"/>
          <w:sz w:val="18"/>
          <w:szCs w:val="18"/>
          <w:lang w:eastAsia="zh-CN"/>
        </w:rPr>
        <w:t>bet visais atvejais ne vėliau kaip iki Sutarties sudarymo metų gruodžio 20 dienos</w:t>
      </w:r>
      <w:r w:rsidR="00687557" w:rsidRPr="004E410B">
        <w:rPr>
          <w:color w:val="000000" w:themeColor="text1"/>
          <w:kern w:val="3"/>
          <w:sz w:val="18"/>
          <w:szCs w:val="18"/>
          <w:lang w:eastAsia="zh-CN"/>
        </w:rPr>
        <w:t>. Atsiskaitymo už projekto įgyvendinimą tvark</w:t>
      </w:r>
      <w:r w:rsidR="00E7667B" w:rsidRPr="004E410B">
        <w:rPr>
          <w:color w:val="000000" w:themeColor="text1"/>
          <w:kern w:val="3"/>
          <w:sz w:val="18"/>
          <w:szCs w:val="18"/>
          <w:lang w:eastAsia="zh-CN"/>
        </w:rPr>
        <w:t xml:space="preserve">a </w:t>
      </w:r>
      <w:r w:rsidR="00463727" w:rsidRPr="004E410B">
        <w:rPr>
          <w:color w:val="000000" w:themeColor="text1"/>
          <w:kern w:val="3"/>
          <w:sz w:val="18"/>
          <w:szCs w:val="18"/>
          <w:lang w:eastAsia="zh-CN"/>
        </w:rPr>
        <w:t>detalizuota</w:t>
      </w:r>
      <w:r w:rsidR="00E7667B" w:rsidRPr="004E410B">
        <w:rPr>
          <w:color w:val="000000" w:themeColor="text1"/>
          <w:kern w:val="3"/>
          <w:sz w:val="18"/>
          <w:szCs w:val="18"/>
          <w:lang w:eastAsia="zh-CN"/>
        </w:rPr>
        <w:t xml:space="preserve"> Sutarties </w:t>
      </w:r>
      <w:r w:rsidR="00687557" w:rsidRPr="004E410B">
        <w:rPr>
          <w:color w:val="000000" w:themeColor="text1"/>
          <w:sz w:val="18"/>
          <w:szCs w:val="18"/>
        </w:rPr>
        <w:t>bendrosios dalies 6</w:t>
      </w:r>
      <w:r w:rsidR="00E7667B" w:rsidRPr="004E410B">
        <w:rPr>
          <w:color w:val="000000" w:themeColor="text1"/>
          <w:sz w:val="18"/>
          <w:szCs w:val="18"/>
        </w:rPr>
        <w:t xml:space="preserve">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9B4B" w14:textId="77777777" w:rsidR="0063329B" w:rsidRDefault="00C46F4A">
    <w:pPr>
      <w:pBdr>
        <w:top w:val="nil"/>
        <w:left w:val="nil"/>
        <w:bottom w:val="nil"/>
        <w:right w:val="nil"/>
        <w:between w:val="nil"/>
      </w:pBdr>
      <w:jc w:val="center"/>
      <w:rPr>
        <w:rFonts w:ascii="Arial" w:eastAsia="Arial" w:hAnsi="Arial" w:cs="Arial"/>
        <w:color w:val="000000"/>
        <w:sz w:val="22"/>
        <w:szCs w:val="22"/>
        <w:lang w:eastAsia="lt-LT"/>
      </w:rPr>
    </w:pPr>
    <w:r>
      <w:rPr>
        <w:rFonts w:ascii="Arial" w:eastAsia="Arial" w:hAnsi="Arial" w:cs="Arial"/>
        <w:color w:val="000000"/>
        <w:sz w:val="22"/>
        <w:szCs w:val="22"/>
        <w:shd w:val="clear" w:color="auto" w:fill="E6E6E6"/>
        <w:lang w:eastAsia="lt-LT"/>
      </w:rPr>
      <w:fldChar w:fldCharType="begin"/>
    </w:r>
    <w:r>
      <w:rPr>
        <w:rFonts w:ascii="Arial" w:eastAsia="Arial" w:hAnsi="Arial" w:cs="Arial"/>
        <w:color w:val="000000"/>
        <w:sz w:val="22"/>
        <w:szCs w:val="22"/>
        <w:lang w:eastAsia="lt-LT"/>
      </w:rPr>
      <w:instrText>PAGE</w:instrText>
    </w:r>
    <w:r>
      <w:rPr>
        <w:rFonts w:ascii="Arial" w:eastAsia="Arial" w:hAnsi="Arial" w:cs="Arial"/>
        <w:color w:val="000000"/>
        <w:sz w:val="22"/>
        <w:szCs w:val="22"/>
        <w:shd w:val="clear" w:color="auto" w:fill="E6E6E6"/>
        <w:lang w:eastAsia="lt-LT"/>
      </w:rPr>
      <w:fldChar w:fldCharType="end"/>
    </w:r>
  </w:p>
  <w:p w14:paraId="02C16976" w14:textId="77777777" w:rsidR="0063329B" w:rsidRDefault="0063329B">
    <w:pPr>
      <w:pBdr>
        <w:top w:val="nil"/>
        <w:left w:val="nil"/>
        <w:bottom w:val="nil"/>
        <w:right w:val="nil"/>
        <w:between w:val="nil"/>
      </w:pBdr>
      <w:rPr>
        <w:rFonts w:ascii="Arial" w:eastAsia="Arial" w:hAnsi="Arial" w:cs="Arial"/>
        <w:color w:val="000000"/>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9616"/>
      <w:docPartObj>
        <w:docPartGallery w:val="Page Numbers (Top of Page)"/>
        <w:docPartUnique/>
      </w:docPartObj>
    </w:sdtPr>
    <w:sdtEndPr/>
    <w:sdtContent>
      <w:p w14:paraId="6DEA63FE" w14:textId="77777777" w:rsidR="00963DC9" w:rsidRDefault="00963DC9">
        <w:pPr>
          <w:pStyle w:val="Header"/>
          <w:jc w:val="center"/>
        </w:pPr>
      </w:p>
      <w:p w14:paraId="42D68F3B" w14:textId="2448C79C" w:rsidR="00A37252" w:rsidRDefault="0002212A" w:rsidP="002C6993">
        <w:pPr>
          <w:pStyle w:val="Header"/>
        </w:pPr>
      </w:p>
    </w:sdtContent>
  </w:sdt>
  <w:p w14:paraId="3C419A28" w14:textId="77777777" w:rsidR="00A37252" w:rsidRDefault="00A3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D9F"/>
    <w:multiLevelType w:val="multilevel"/>
    <w:tmpl w:val="81D670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771C2A"/>
    <w:multiLevelType w:val="hybridMultilevel"/>
    <w:tmpl w:val="3E48E102"/>
    <w:lvl w:ilvl="0" w:tplc="9FCABA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73A306E"/>
    <w:multiLevelType w:val="hybridMultilevel"/>
    <w:tmpl w:val="4C4C65B8"/>
    <w:lvl w:ilvl="0" w:tplc="8CEA77F2">
      <w:start w:val="1"/>
      <w:numFmt w:val="decimal"/>
      <w:lvlText w:val="5.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2BD71DA7"/>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C394773"/>
    <w:multiLevelType w:val="multilevel"/>
    <w:tmpl w:val="F1F4C5A2"/>
    <w:lvl w:ilvl="0">
      <w:start w:val="1"/>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A5180E"/>
    <w:multiLevelType w:val="multilevel"/>
    <w:tmpl w:val="93CED95A"/>
    <w:lvl w:ilvl="0">
      <w:start w:val="1"/>
      <w:numFmt w:val="decimal"/>
      <w:lvlText w:val="%1."/>
      <w:lvlJc w:val="left"/>
      <w:pPr>
        <w:ind w:left="720" w:hanging="360"/>
      </w:pPr>
      <w:rPr>
        <w:b w:val="0"/>
        <w:bCs/>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76C7701"/>
    <w:multiLevelType w:val="multilevel"/>
    <w:tmpl w:val="FE9AFFDA"/>
    <w:lvl w:ilvl="0">
      <w:start w:val="1"/>
      <w:numFmt w:val="decimal"/>
      <w:lvlText w:val="%1."/>
      <w:lvlJc w:val="left"/>
      <w:pPr>
        <w:ind w:left="720" w:hanging="360"/>
      </w:pPr>
      <w:rPr>
        <w:rFonts w:hint="default"/>
        <w:b/>
        <w:bCs w:val="0"/>
        <w:sz w:val="20"/>
        <w:szCs w:val="20"/>
      </w:rPr>
    </w:lvl>
    <w:lvl w:ilvl="1">
      <w:start w:val="1"/>
      <w:numFmt w:val="decimal"/>
      <w:isLgl/>
      <w:lvlText w:val="%1.%2."/>
      <w:lvlJc w:val="left"/>
      <w:pPr>
        <w:ind w:left="720" w:hanging="360"/>
      </w:pPr>
      <w:rPr>
        <w:rFonts w:hint="default"/>
        <w:b w:val="0"/>
        <w:bCs w:val="0"/>
        <w:sz w:val="20"/>
      </w:rPr>
    </w:lvl>
    <w:lvl w:ilvl="2">
      <w:start w:val="1"/>
      <w:numFmt w:val="decimal"/>
      <w:isLgl/>
      <w:lvlText w:val="%1.%2.%3."/>
      <w:lvlJc w:val="left"/>
      <w:pPr>
        <w:ind w:left="1080" w:hanging="720"/>
      </w:pPr>
      <w:rPr>
        <w:rFonts w:hint="default"/>
        <w:b w:val="0"/>
        <w:bCs w:val="0"/>
        <w:sz w:val="20"/>
      </w:rPr>
    </w:lvl>
    <w:lvl w:ilvl="3">
      <w:start w:val="1"/>
      <w:numFmt w:val="decimal"/>
      <w:isLgl/>
      <w:lvlText w:val="%1.%2.%3.%4."/>
      <w:lvlJc w:val="left"/>
      <w:pPr>
        <w:ind w:left="1080" w:hanging="720"/>
      </w:pPr>
      <w:rPr>
        <w:rFonts w:hint="default"/>
        <w:b w:val="0"/>
        <w:bCs w:val="0"/>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 w15:restartNumberingAfterBreak="0">
    <w:nsid w:val="39F934CF"/>
    <w:multiLevelType w:val="multilevel"/>
    <w:tmpl w:val="4EEABC44"/>
    <w:lvl w:ilvl="0">
      <w:start w:val="6"/>
      <w:numFmt w:val="decimal"/>
      <w:lvlText w:val="%1"/>
      <w:lvlJc w:val="left"/>
      <w:pPr>
        <w:ind w:left="576" w:hanging="576"/>
      </w:pPr>
      <w:rPr>
        <w:rFonts w:hint="default"/>
        <w:b w:val="0"/>
      </w:rPr>
    </w:lvl>
    <w:lvl w:ilvl="1">
      <w:start w:val="1"/>
      <w:numFmt w:val="decimal"/>
      <w:lvlText w:val="%1.%2"/>
      <w:lvlJc w:val="left"/>
      <w:pPr>
        <w:ind w:left="816" w:hanging="576"/>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1680" w:hanging="72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520" w:hanging="108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8" w15:restartNumberingAfterBreak="0">
    <w:nsid w:val="503C4F6D"/>
    <w:multiLevelType w:val="hybridMultilevel"/>
    <w:tmpl w:val="5FFCB7AA"/>
    <w:lvl w:ilvl="0" w:tplc="96583C64">
      <w:start w:val="1"/>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6647D74"/>
    <w:multiLevelType w:val="hybridMultilevel"/>
    <w:tmpl w:val="269C7DBE"/>
    <w:lvl w:ilvl="0" w:tplc="665EBB3E">
      <w:start w:val="1"/>
      <w:numFmt w:val="decimal"/>
      <w:lvlText w:val="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619C7014"/>
    <w:multiLevelType w:val="multilevel"/>
    <w:tmpl w:val="18A269CA"/>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67976091"/>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0067153"/>
    <w:multiLevelType w:val="multilevel"/>
    <w:tmpl w:val="92B821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B027E"/>
    <w:multiLevelType w:val="multilevel"/>
    <w:tmpl w:val="8C089A6C"/>
    <w:lvl w:ilvl="0">
      <w:start w:val="8"/>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num w:numId="1" w16cid:durableId="1431854014">
    <w:abstractNumId w:val="1"/>
  </w:num>
  <w:num w:numId="2" w16cid:durableId="999962150">
    <w:abstractNumId w:val="3"/>
  </w:num>
  <w:num w:numId="3" w16cid:durableId="1217546091">
    <w:abstractNumId w:val="4"/>
  </w:num>
  <w:num w:numId="4" w16cid:durableId="625621885">
    <w:abstractNumId w:val="0"/>
  </w:num>
  <w:num w:numId="5" w16cid:durableId="1789542305">
    <w:abstractNumId w:val="11"/>
  </w:num>
  <w:num w:numId="6" w16cid:durableId="1894004855">
    <w:abstractNumId w:val="6"/>
  </w:num>
  <w:num w:numId="7" w16cid:durableId="1813399584">
    <w:abstractNumId w:val="10"/>
  </w:num>
  <w:num w:numId="8" w16cid:durableId="2038192013">
    <w:abstractNumId w:val="8"/>
  </w:num>
  <w:num w:numId="9" w16cid:durableId="6373302">
    <w:abstractNumId w:val="7"/>
  </w:num>
  <w:num w:numId="10" w16cid:durableId="1566405106">
    <w:abstractNumId w:val="13"/>
  </w:num>
  <w:num w:numId="11" w16cid:durableId="1790314242">
    <w:abstractNumId w:val="12"/>
  </w:num>
  <w:num w:numId="12" w16cid:durableId="145557428">
    <w:abstractNumId w:val="5"/>
  </w:num>
  <w:num w:numId="13" w16cid:durableId="931011087">
    <w:abstractNumId w:val="9"/>
  </w:num>
  <w:num w:numId="14" w16cid:durableId="783109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Td4sTHUvkD9aV+ENUlU3KsawZALWKU1j8T2Zo0SW4h2ZnbdJVXHB0nPF/UH+LViGzQxTpObEAHP2iu/HN2/JLA==" w:salt="05k/Hd2k6YkfNtXYdzR5iQ=="/>
  <w:defaultTabStop w:val="1298"/>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D5"/>
    <w:rsid w:val="00000A9B"/>
    <w:rsid w:val="000010FF"/>
    <w:rsid w:val="00001B89"/>
    <w:rsid w:val="00001EB3"/>
    <w:rsid w:val="00004679"/>
    <w:rsid w:val="000070ED"/>
    <w:rsid w:val="00007244"/>
    <w:rsid w:val="00012801"/>
    <w:rsid w:val="00014A5B"/>
    <w:rsid w:val="000158A7"/>
    <w:rsid w:val="00015E92"/>
    <w:rsid w:val="0001718C"/>
    <w:rsid w:val="0002212A"/>
    <w:rsid w:val="00023916"/>
    <w:rsid w:val="000254D3"/>
    <w:rsid w:val="00026723"/>
    <w:rsid w:val="0002700A"/>
    <w:rsid w:val="00027A4B"/>
    <w:rsid w:val="00027AD1"/>
    <w:rsid w:val="000306E6"/>
    <w:rsid w:val="00032265"/>
    <w:rsid w:val="00032EE8"/>
    <w:rsid w:val="0003720A"/>
    <w:rsid w:val="00037899"/>
    <w:rsid w:val="0004030F"/>
    <w:rsid w:val="00040F2F"/>
    <w:rsid w:val="00041D49"/>
    <w:rsid w:val="00043357"/>
    <w:rsid w:val="00044983"/>
    <w:rsid w:val="00046762"/>
    <w:rsid w:val="00046D75"/>
    <w:rsid w:val="000475BE"/>
    <w:rsid w:val="00047B79"/>
    <w:rsid w:val="00051835"/>
    <w:rsid w:val="00053005"/>
    <w:rsid w:val="0005319F"/>
    <w:rsid w:val="00053646"/>
    <w:rsid w:val="00055E29"/>
    <w:rsid w:val="00056898"/>
    <w:rsid w:val="0005716C"/>
    <w:rsid w:val="0005792D"/>
    <w:rsid w:val="0006075A"/>
    <w:rsid w:val="000619E2"/>
    <w:rsid w:val="0006685E"/>
    <w:rsid w:val="00070318"/>
    <w:rsid w:val="00070955"/>
    <w:rsid w:val="000739FD"/>
    <w:rsid w:val="00075040"/>
    <w:rsid w:val="00076653"/>
    <w:rsid w:val="000770EF"/>
    <w:rsid w:val="00082A27"/>
    <w:rsid w:val="0008730B"/>
    <w:rsid w:val="0008760A"/>
    <w:rsid w:val="0009080B"/>
    <w:rsid w:val="00090E53"/>
    <w:rsid w:val="00091DC6"/>
    <w:rsid w:val="00097191"/>
    <w:rsid w:val="00097EDE"/>
    <w:rsid w:val="000A231E"/>
    <w:rsid w:val="000A325E"/>
    <w:rsid w:val="000A431C"/>
    <w:rsid w:val="000A6613"/>
    <w:rsid w:val="000A6AB6"/>
    <w:rsid w:val="000A7769"/>
    <w:rsid w:val="000B0DA8"/>
    <w:rsid w:val="000B112B"/>
    <w:rsid w:val="000B49E6"/>
    <w:rsid w:val="000B55B9"/>
    <w:rsid w:val="000B743B"/>
    <w:rsid w:val="000C1EA6"/>
    <w:rsid w:val="000C4B81"/>
    <w:rsid w:val="000C67C4"/>
    <w:rsid w:val="000C7740"/>
    <w:rsid w:val="000C7EB0"/>
    <w:rsid w:val="000D3180"/>
    <w:rsid w:val="000D773D"/>
    <w:rsid w:val="000E0944"/>
    <w:rsid w:val="000E0B20"/>
    <w:rsid w:val="000E3982"/>
    <w:rsid w:val="000E42CD"/>
    <w:rsid w:val="000E556A"/>
    <w:rsid w:val="000E6B3F"/>
    <w:rsid w:val="000F3B7B"/>
    <w:rsid w:val="000F46D3"/>
    <w:rsid w:val="000F5ADB"/>
    <w:rsid w:val="000F5DE1"/>
    <w:rsid w:val="000F62B4"/>
    <w:rsid w:val="000F63DC"/>
    <w:rsid w:val="00101619"/>
    <w:rsid w:val="001027B8"/>
    <w:rsid w:val="00102D09"/>
    <w:rsid w:val="001036CF"/>
    <w:rsid w:val="00103A0D"/>
    <w:rsid w:val="00106F4B"/>
    <w:rsid w:val="0010705B"/>
    <w:rsid w:val="00107ABE"/>
    <w:rsid w:val="00110B70"/>
    <w:rsid w:val="0011588A"/>
    <w:rsid w:val="001167A2"/>
    <w:rsid w:val="001177C2"/>
    <w:rsid w:val="0011799F"/>
    <w:rsid w:val="00121E51"/>
    <w:rsid w:val="00122C3D"/>
    <w:rsid w:val="0012366A"/>
    <w:rsid w:val="00127345"/>
    <w:rsid w:val="001318B9"/>
    <w:rsid w:val="00134642"/>
    <w:rsid w:val="00134D33"/>
    <w:rsid w:val="00135852"/>
    <w:rsid w:val="00136141"/>
    <w:rsid w:val="00136168"/>
    <w:rsid w:val="00141494"/>
    <w:rsid w:val="0014179E"/>
    <w:rsid w:val="00145EB6"/>
    <w:rsid w:val="001477A0"/>
    <w:rsid w:val="00147AA6"/>
    <w:rsid w:val="0015104D"/>
    <w:rsid w:val="00151DF0"/>
    <w:rsid w:val="0015440A"/>
    <w:rsid w:val="00155119"/>
    <w:rsid w:val="00155173"/>
    <w:rsid w:val="00155E63"/>
    <w:rsid w:val="001568D6"/>
    <w:rsid w:val="0015743A"/>
    <w:rsid w:val="00164398"/>
    <w:rsid w:val="00166DC2"/>
    <w:rsid w:val="00167ADB"/>
    <w:rsid w:val="00167C40"/>
    <w:rsid w:val="00167FDF"/>
    <w:rsid w:val="00170B5F"/>
    <w:rsid w:val="0018129F"/>
    <w:rsid w:val="001814BF"/>
    <w:rsid w:val="00182047"/>
    <w:rsid w:val="00184EDF"/>
    <w:rsid w:val="00185D53"/>
    <w:rsid w:val="0018619F"/>
    <w:rsid w:val="00186ADC"/>
    <w:rsid w:val="00187EFD"/>
    <w:rsid w:val="00191214"/>
    <w:rsid w:val="00191C20"/>
    <w:rsid w:val="0019434B"/>
    <w:rsid w:val="00194C97"/>
    <w:rsid w:val="00195437"/>
    <w:rsid w:val="00197926"/>
    <w:rsid w:val="00197DF0"/>
    <w:rsid w:val="00197E6D"/>
    <w:rsid w:val="001A19C6"/>
    <w:rsid w:val="001A26C2"/>
    <w:rsid w:val="001A292C"/>
    <w:rsid w:val="001A2958"/>
    <w:rsid w:val="001A338C"/>
    <w:rsid w:val="001A4D84"/>
    <w:rsid w:val="001A51E7"/>
    <w:rsid w:val="001A78B8"/>
    <w:rsid w:val="001B1F70"/>
    <w:rsid w:val="001B3F94"/>
    <w:rsid w:val="001B4250"/>
    <w:rsid w:val="001B4335"/>
    <w:rsid w:val="001B6DEC"/>
    <w:rsid w:val="001B7456"/>
    <w:rsid w:val="001C01FC"/>
    <w:rsid w:val="001C15E8"/>
    <w:rsid w:val="001C1635"/>
    <w:rsid w:val="001C1EF4"/>
    <w:rsid w:val="001C1F72"/>
    <w:rsid w:val="001C2E26"/>
    <w:rsid w:val="001D0408"/>
    <w:rsid w:val="001D19F8"/>
    <w:rsid w:val="001D201F"/>
    <w:rsid w:val="001D6549"/>
    <w:rsid w:val="001D7B7A"/>
    <w:rsid w:val="001E0FC5"/>
    <w:rsid w:val="001E196C"/>
    <w:rsid w:val="001E391B"/>
    <w:rsid w:val="001E4693"/>
    <w:rsid w:val="001E4EC0"/>
    <w:rsid w:val="001E681F"/>
    <w:rsid w:val="001F1F0D"/>
    <w:rsid w:val="001F2262"/>
    <w:rsid w:val="001F2B91"/>
    <w:rsid w:val="001F47BB"/>
    <w:rsid w:val="001F4B89"/>
    <w:rsid w:val="001F68B2"/>
    <w:rsid w:val="001F7B34"/>
    <w:rsid w:val="00201AD2"/>
    <w:rsid w:val="00203A52"/>
    <w:rsid w:val="002040DA"/>
    <w:rsid w:val="00204CCC"/>
    <w:rsid w:val="0020530D"/>
    <w:rsid w:val="002067F9"/>
    <w:rsid w:val="00206C14"/>
    <w:rsid w:val="0020776B"/>
    <w:rsid w:val="00207EDB"/>
    <w:rsid w:val="002107B0"/>
    <w:rsid w:val="00210FC4"/>
    <w:rsid w:val="00211A88"/>
    <w:rsid w:val="0021207B"/>
    <w:rsid w:val="002126E9"/>
    <w:rsid w:val="0021383D"/>
    <w:rsid w:val="00213C77"/>
    <w:rsid w:val="002176F7"/>
    <w:rsid w:val="002215EC"/>
    <w:rsid w:val="00221FE1"/>
    <w:rsid w:val="00227DF5"/>
    <w:rsid w:val="002307BC"/>
    <w:rsid w:val="002316F6"/>
    <w:rsid w:val="00234414"/>
    <w:rsid w:val="00236351"/>
    <w:rsid w:val="00241B66"/>
    <w:rsid w:val="002437D1"/>
    <w:rsid w:val="0025116F"/>
    <w:rsid w:val="0025196A"/>
    <w:rsid w:val="00251CC6"/>
    <w:rsid w:val="0025472C"/>
    <w:rsid w:val="00254FFA"/>
    <w:rsid w:val="002559C3"/>
    <w:rsid w:val="00256437"/>
    <w:rsid w:val="00257D02"/>
    <w:rsid w:val="002612C7"/>
    <w:rsid w:val="00265BC6"/>
    <w:rsid w:val="00265F26"/>
    <w:rsid w:val="002663F0"/>
    <w:rsid w:val="0026729A"/>
    <w:rsid w:val="00270A4B"/>
    <w:rsid w:val="00274229"/>
    <w:rsid w:val="002743E3"/>
    <w:rsid w:val="00274CAB"/>
    <w:rsid w:val="00275A53"/>
    <w:rsid w:val="00276EB5"/>
    <w:rsid w:val="00277023"/>
    <w:rsid w:val="00277A4C"/>
    <w:rsid w:val="002806C9"/>
    <w:rsid w:val="00283001"/>
    <w:rsid w:val="0028332C"/>
    <w:rsid w:val="002840F7"/>
    <w:rsid w:val="00285FB7"/>
    <w:rsid w:val="00290F6B"/>
    <w:rsid w:val="002915B1"/>
    <w:rsid w:val="00292285"/>
    <w:rsid w:val="002951F4"/>
    <w:rsid w:val="002A0B58"/>
    <w:rsid w:val="002A1F22"/>
    <w:rsid w:val="002A22F2"/>
    <w:rsid w:val="002A2F77"/>
    <w:rsid w:val="002A499C"/>
    <w:rsid w:val="002A4E93"/>
    <w:rsid w:val="002A7114"/>
    <w:rsid w:val="002B0B4A"/>
    <w:rsid w:val="002B0F50"/>
    <w:rsid w:val="002B14A3"/>
    <w:rsid w:val="002B1606"/>
    <w:rsid w:val="002B1B2B"/>
    <w:rsid w:val="002B2575"/>
    <w:rsid w:val="002B4600"/>
    <w:rsid w:val="002B7DDB"/>
    <w:rsid w:val="002C0F13"/>
    <w:rsid w:val="002C1994"/>
    <w:rsid w:val="002C4B65"/>
    <w:rsid w:val="002C4E72"/>
    <w:rsid w:val="002C5FEA"/>
    <w:rsid w:val="002C6993"/>
    <w:rsid w:val="002C7C85"/>
    <w:rsid w:val="002D3063"/>
    <w:rsid w:val="002D554F"/>
    <w:rsid w:val="002D6DEB"/>
    <w:rsid w:val="002E07A0"/>
    <w:rsid w:val="002E30E0"/>
    <w:rsid w:val="002E504D"/>
    <w:rsid w:val="002E51BB"/>
    <w:rsid w:val="002E5D0C"/>
    <w:rsid w:val="002E5ED3"/>
    <w:rsid w:val="002F01C7"/>
    <w:rsid w:val="002F0DE7"/>
    <w:rsid w:val="002F119D"/>
    <w:rsid w:val="002F2CA1"/>
    <w:rsid w:val="00301C5A"/>
    <w:rsid w:val="0031284D"/>
    <w:rsid w:val="00316C48"/>
    <w:rsid w:val="003172F4"/>
    <w:rsid w:val="0031763A"/>
    <w:rsid w:val="003220FA"/>
    <w:rsid w:val="00322B6E"/>
    <w:rsid w:val="00324F5D"/>
    <w:rsid w:val="00325710"/>
    <w:rsid w:val="0032612A"/>
    <w:rsid w:val="00331076"/>
    <w:rsid w:val="003326E4"/>
    <w:rsid w:val="00333ED5"/>
    <w:rsid w:val="00334FF1"/>
    <w:rsid w:val="0033519F"/>
    <w:rsid w:val="0033562B"/>
    <w:rsid w:val="003361C5"/>
    <w:rsid w:val="003370F8"/>
    <w:rsid w:val="00337989"/>
    <w:rsid w:val="00341A1D"/>
    <w:rsid w:val="00343851"/>
    <w:rsid w:val="003439E9"/>
    <w:rsid w:val="003501A1"/>
    <w:rsid w:val="003519AD"/>
    <w:rsid w:val="00356323"/>
    <w:rsid w:val="003566E4"/>
    <w:rsid w:val="00356CCE"/>
    <w:rsid w:val="0036101A"/>
    <w:rsid w:val="0036152E"/>
    <w:rsid w:val="0036180F"/>
    <w:rsid w:val="003619A8"/>
    <w:rsid w:val="00362BEF"/>
    <w:rsid w:val="00362F12"/>
    <w:rsid w:val="00363F94"/>
    <w:rsid w:val="00364638"/>
    <w:rsid w:val="0037017F"/>
    <w:rsid w:val="00370F86"/>
    <w:rsid w:val="003726D4"/>
    <w:rsid w:val="00377E1D"/>
    <w:rsid w:val="00382B17"/>
    <w:rsid w:val="00383C93"/>
    <w:rsid w:val="00384836"/>
    <w:rsid w:val="003909FA"/>
    <w:rsid w:val="003934FF"/>
    <w:rsid w:val="00394CBF"/>
    <w:rsid w:val="0039505A"/>
    <w:rsid w:val="0039648E"/>
    <w:rsid w:val="003A0C1F"/>
    <w:rsid w:val="003A115B"/>
    <w:rsid w:val="003A38A0"/>
    <w:rsid w:val="003A4FDB"/>
    <w:rsid w:val="003A57E3"/>
    <w:rsid w:val="003B0766"/>
    <w:rsid w:val="003B17AD"/>
    <w:rsid w:val="003B4DBB"/>
    <w:rsid w:val="003C0CFF"/>
    <w:rsid w:val="003C206D"/>
    <w:rsid w:val="003C3822"/>
    <w:rsid w:val="003C410A"/>
    <w:rsid w:val="003D00E1"/>
    <w:rsid w:val="003D0196"/>
    <w:rsid w:val="003D1D18"/>
    <w:rsid w:val="003D2AE5"/>
    <w:rsid w:val="003D418D"/>
    <w:rsid w:val="003D4222"/>
    <w:rsid w:val="003D48E4"/>
    <w:rsid w:val="003D4F75"/>
    <w:rsid w:val="003D7754"/>
    <w:rsid w:val="003D7F27"/>
    <w:rsid w:val="003E0E6A"/>
    <w:rsid w:val="003E3029"/>
    <w:rsid w:val="003E5776"/>
    <w:rsid w:val="003E64DE"/>
    <w:rsid w:val="003E6FA0"/>
    <w:rsid w:val="003E7652"/>
    <w:rsid w:val="003F04CA"/>
    <w:rsid w:val="003F1E08"/>
    <w:rsid w:val="003F285F"/>
    <w:rsid w:val="003F3093"/>
    <w:rsid w:val="003F3098"/>
    <w:rsid w:val="003F32E7"/>
    <w:rsid w:val="003F3704"/>
    <w:rsid w:val="003F5466"/>
    <w:rsid w:val="003F673D"/>
    <w:rsid w:val="004009D7"/>
    <w:rsid w:val="00401DCB"/>
    <w:rsid w:val="0040212A"/>
    <w:rsid w:val="00403033"/>
    <w:rsid w:val="004109F3"/>
    <w:rsid w:val="00411434"/>
    <w:rsid w:val="004168BE"/>
    <w:rsid w:val="0042008E"/>
    <w:rsid w:val="00420342"/>
    <w:rsid w:val="00420DF4"/>
    <w:rsid w:val="00422B56"/>
    <w:rsid w:val="00423F86"/>
    <w:rsid w:val="0042435D"/>
    <w:rsid w:val="0042717D"/>
    <w:rsid w:val="004275C7"/>
    <w:rsid w:val="004309C0"/>
    <w:rsid w:val="00432F98"/>
    <w:rsid w:val="0043357D"/>
    <w:rsid w:val="004340A5"/>
    <w:rsid w:val="00434F26"/>
    <w:rsid w:val="00434FD4"/>
    <w:rsid w:val="00435BD7"/>
    <w:rsid w:val="00440525"/>
    <w:rsid w:val="004431CA"/>
    <w:rsid w:val="004442DC"/>
    <w:rsid w:val="004452C9"/>
    <w:rsid w:val="00445B18"/>
    <w:rsid w:val="004468DC"/>
    <w:rsid w:val="00446BD9"/>
    <w:rsid w:val="00447436"/>
    <w:rsid w:val="00447907"/>
    <w:rsid w:val="004507B5"/>
    <w:rsid w:val="00451D42"/>
    <w:rsid w:val="00453095"/>
    <w:rsid w:val="00453A36"/>
    <w:rsid w:val="00460D58"/>
    <w:rsid w:val="00462DB3"/>
    <w:rsid w:val="00463727"/>
    <w:rsid w:val="00463893"/>
    <w:rsid w:val="004646EE"/>
    <w:rsid w:val="004649CA"/>
    <w:rsid w:val="004666F5"/>
    <w:rsid w:val="00466E0E"/>
    <w:rsid w:val="0046705A"/>
    <w:rsid w:val="004723D5"/>
    <w:rsid w:val="004726C0"/>
    <w:rsid w:val="004728C7"/>
    <w:rsid w:val="0047310F"/>
    <w:rsid w:val="0047333F"/>
    <w:rsid w:val="00473F74"/>
    <w:rsid w:val="00475AB3"/>
    <w:rsid w:val="004774A0"/>
    <w:rsid w:val="004803D3"/>
    <w:rsid w:val="00480DCE"/>
    <w:rsid w:val="00483317"/>
    <w:rsid w:val="004850C5"/>
    <w:rsid w:val="00490717"/>
    <w:rsid w:val="00490825"/>
    <w:rsid w:val="00490844"/>
    <w:rsid w:val="004914D2"/>
    <w:rsid w:val="00493294"/>
    <w:rsid w:val="00495811"/>
    <w:rsid w:val="0049677E"/>
    <w:rsid w:val="004967EE"/>
    <w:rsid w:val="0049689A"/>
    <w:rsid w:val="00496911"/>
    <w:rsid w:val="004A2359"/>
    <w:rsid w:val="004A4C3D"/>
    <w:rsid w:val="004A7E8C"/>
    <w:rsid w:val="004B1878"/>
    <w:rsid w:val="004B25AB"/>
    <w:rsid w:val="004B2EEC"/>
    <w:rsid w:val="004B2EF0"/>
    <w:rsid w:val="004B319C"/>
    <w:rsid w:val="004B3C66"/>
    <w:rsid w:val="004C0927"/>
    <w:rsid w:val="004C28ED"/>
    <w:rsid w:val="004C5055"/>
    <w:rsid w:val="004C683C"/>
    <w:rsid w:val="004C7258"/>
    <w:rsid w:val="004D0288"/>
    <w:rsid w:val="004D0813"/>
    <w:rsid w:val="004D2C9D"/>
    <w:rsid w:val="004D2F50"/>
    <w:rsid w:val="004D3404"/>
    <w:rsid w:val="004D4C7E"/>
    <w:rsid w:val="004D5855"/>
    <w:rsid w:val="004D6A67"/>
    <w:rsid w:val="004D7955"/>
    <w:rsid w:val="004E0E23"/>
    <w:rsid w:val="004E195F"/>
    <w:rsid w:val="004E3744"/>
    <w:rsid w:val="004E410B"/>
    <w:rsid w:val="004E4225"/>
    <w:rsid w:val="004E5DD0"/>
    <w:rsid w:val="004E7C9D"/>
    <w:rsid w:val="004F070C"/>
    <w:rsid w:val="004F1797"/>
    <w:rsid w:val="004F2C03"/>
    <w:rsid w:val="005018E1"/>
    <w:rsid w:val="0050247B"/>
    <w:rsid w:val="00502CAB"/>
    <w:rsid w:val="00502EEA"/>
    <w:rsid w:val="005043AC"/>
    <w:rsid w:val="005070FD"/>
    <w:rsid w:val="00507580"/>
    <w:rsid w:val="00507993"/>
    <w:rsid w:val="005111BF"/>
    <w:rsid w:val="00511EB6"/>
    <w:rsid w:val="005121EB"/>
    <w:rsid w:val="00512BB8"/>
    <w:rsid w:val="0051305F"/>
    <w:rsid w:val="0051413D"/>
    <w:rsid w:val="005143FE"/>
    <w:rsid w:val="00514661"/>
    <w:rsid w:val="005149DA"/>
    <w:rsid w:val="00514B37"/>
    <w:rsid w:val="00514B58"/>
    <w:rsid w:val="005155AC"/>
    <w:rsid w:val="005176A1"/>
    <w:rsid w:val="00517B7B"/>
    <w:rsid w:val="00520EC7"/>
    <w:rsid w:val="005221C2"/>
    <w:rsid w:val="005229AE"/>
    <w:rsid w:val="00523052"/>
    <w:rsid w:val="00531C8E"/>
    <w:rsid w:val="00532F2B"/>
    <w:rsid w:val="005332F0"/>
    <w:rsid w:val="00537106"/>
    <w:rsid w:val="005409D4"/>
    <w:rsid w:val="005428F0"/>
    <w:rsid w:val="005450E8"/>
    <w:rsid w:val="0054594B"/>
    <w:rsid w:val="005467AB"/>
    <w:rsid w:val="0055201A"/>
    <w:rsid w:val="005550C8"/>
    <w:rsid w:val="00555EEF"/>
    <w:rsid w:val="005570BD"/>
    <w:rsid w:val="00557F61"/>
    <w:rsid w:val="00564E76"/>
    <w:rsid w:val="00571361"/>
    <w:rsid w:val="0057254C"/>
    <w:rsid w:val="00574C0A"/>
    <w:rsid w:val="0057509B"/>
    <w:rsid w:val="00575791"/>
    <w:rsid w:val="0057588A"/>
    <w:rsid w:val="00575D3B"/>
    <w:rsid w:val="005770CC"/>
    <w:rsid w:val="005773F3"/>
    <w:rsid w:val="00583276"/>
    <w:rsid w:val="0058394D"/>
    <w:rsid w:val="00583FC0"/>
    <w:rsid w:val="00586ACB"/>
    <w:rsid w:val="00592E13"/>
    <w:rsid w:val="00594C2A"/>
    <w:rsid w:val="005A0632"/>
    <w:rsid w:val="005A0A24"/>
    <w:rsid w:val="005A0F07"/>
    <w:rsid w:val="005A3760"/>
    <w:rsid w:val="005A3FE0"/>
    <w:rsid w:val="005A501A"/>
    <w:rsid w:val="005A5504"/>
    <w:rsid w:val="005A7480"/>
    <w:rsid w:val="005A7B7A"/>
    <w:rsid w:val="005B15F4"/>
    <w:rsid w:val="005B2CA1"/>
    <w:rsid w:val="005B58C8"/>
    <w:rsid w:val="005B670E"/>
    <w:rsid w:val="005B7AF7"/>
    <w:rsid w:val="005C02D7"/>
    <w:rsid w:val="005C0B63"/>
    <w:rsid w:val="005C1A9A"/>
    <w:rsid w:val="005C21FC"/>
    <w:rsid w:val="005C2DB8"/>
    <w:rsid w:val="005C351D"/>
    <w:rsid w:val="005C3622"/>
    <w:rsid w:val="005C492E"/>
    <w:rsid w:val="005C51D2"/>
    <w:rsid w:val="005C5611"/>
    <w:rsid w:val="005C6D43"/>
    <w:rsid w:val="005D3579"/>
    <w:rsid w:val="005D37C8"/>
    <w:rsid w:val="005D5A73"/>
    <w:rsid w:val="005D7083"/>
    <w:rsid w:val="005E1C13"/>
    <w:rsid w:val="005E3467"/>
    <w:rsid w:val="005E40FD"/>
    <w:rsid w:val="005E694D"/>
    <w:rsid w:val="005E7F1A"/>
    <w:rsid w:val="005F0E6B"/>
    <w:rsid w:val="005F5C39"/>
    <w:rsid w:val="005F5C7B"/>
    <w:rsid w:val="005F61E7"/>
    <w:rsid w:val="005F6693"/>
    <w:rsid w:val="005F6A1F"/>
    <w:rsid w:val="005F6F27"/>
    <w:rsid w:val="005F791A"/>
    <w:rsid w:val="006012DF"/>
    <w:rsid w:val="00602BCB"/>
    <w:rsid w:val="00604F8F"/>
    <w:rsid w:val="0060549D"/>
    <w:rsid w:val="006063EE"/>
    <w:rsid w:val="00610868"/>
    <w:rsid w:val="00611173"/>
    <w:rsid w:val="00613DE2"/>
    <w:rsid w:val="00615E11"/>
    <w:rsid w:val="00616026"/>
    <w:rsid w:val="00617763"/>
    <w:rsid w:val="00617E20"/>
    <w:rsid w:val="0062085C"/>
    <w:rsid w:val="00624215"/>
    <w:rsid w:val="00624EC2"/>
    <w:rsid w:val="006251FE"/>
    <w:rsid w:val="00625C6C"/>
    <w:rsid w:val="00625DD2"/>
    <w:rsid w:val="00626FF7"/>
    <w:rsid w:val="0063329B"/>
    <w:rsid w:val="00634494"/>
    <w:rsid w:val="006347C5"/>
    <w:rsid w:val="006350E5"/>
    <w:rsid w:val="0063780F"/>
    <w:rsid w:val="0063791D"/>
    <w:rsid w:val="00637FDD"/>
    <w:rsid w:val="0064091D"/>
    <w:rsid w:val="00644DC9"/>
    <w:rsid w:val="00645C00"/>
    <w:rsid w:val="00646513"/>
    <w:rsid w:val="006473CD"/>
    <w:rsid w:val="00650FF6"/>
    <w:rsid w:val="0065180F"/>
    <w:rsid w:val="00652136"/>
    <w:rsid w:val="00653D1D"/>
    <w:rsid w:val="00653EE7"/>
    <w:rsid w:val="00655333"/>
    <w:rsid w:val="006564B1"/>
    <w:rsid w:val="0066309D"/>
    <w:rsid w:val="006641D5"/>
    <w:rsid w:val="0066420C"/>
    <w:rsid w:val="0066671C"/>
    <w:rsid w:val="006679AC"/>
    <w:rsid w:val="0067327F"/>
    <w:rsid w:val="00673752"/>
    <w:rsid w:val="00673926"/>
    <w:rsid w:val="00674FE9"/>
    <w:rsid w:val="006761E8"/>
    <w:rsid w:val="0067709B"/>
    <w:rsid w:val="006805FA"/>
    <w:rsid w:val="00683B3E"/>
    <w:rsid w:val="00684B87"/>
    <w:rsid w:val="00685103"/>
    <w:rsid w:val="00687557"/>
    <w:rsid w:val="00691D11"/>
    <w:rsid w:val="00691E49"/>
    <w:rsid w:val="006921EA"/>
    <w:rsid w:val="00692991"/>
    <w:rsid w:val="00695F93"/>
    <w:rsid w:val="006A2D7A"/>
    <w:rsid w:val="006A3328"/>
    <w:rsid w:val="006A4C27"/>
    <w:rsid w:val="006A4CCB"/>
    <w:rsid w:val="006A4CF7"/>
    <w:rsid w:val="006A4E46"/>
    <w:rsid w:val="006A530B"/>
    <w:rsid w:val="006B1B77"/>
    <w:rsid w:val="006B31E2"/>
    <w:rsid w:val="006B3388"/>
    <w:rsid w:val="006B462F"/>
    <w:rsid w:val="006B675D"/>
    <w:rsid w:val="006B7DE9"/>
    <w:rsid w:val="006B7DFD"/>
    <w:rsid w:val="006C08A1"/>
    <w:rsid w:val="006C0A16"/>
    <w:rsid w:val="006C10C9"/>
    <w:rsid w:val="006C50E5"/>
    <w:rsid w:val="006C52C8"/>
    <w:rsid w:val="006C602A"/>
    <w:rsid w:val="006C645E"/>
    <w:rsid w:val="006C6ABF"/>
    <w:rsid w:val="006D25C8"/>
    <w:rsid w:val="006D366A"/>
    <w:rsid w:val="006D3FE1"/>
    <w:rsid w:val="006D4C07"/>
    <w:rsid w:val="006D4CC8"/>
    <w:rsid w:val="006D65BE"/>
    <w:rsid w:val="006E5963"/>
    <w:rsid w:val="006E6A45"/>
    <w:rsid w:val="006E718A"/>
    <w:rsid w:val="006F28D1"/>
    <w:rsid w:val="006F64B7"/>
    <w:rsid w:val="006F756A"/>
    <w:rsid w:val="00700E82"/>
    <w:rsid w:val="00701D52"/>
    <w:rsid w:val="0070498C"/>
    <w:rsid w:val="00707308"/>
    <w:rsid w:val="00711022"/>
    <w:rsid w:val="00711965"/>
    <w:rsid w:val="00712592"/>
    <w:rsid w:val="00715A96"/>
    <w:rsid w:val="00716D73"/>
    <w:rsid w:val="00720F2F"/>
    <w:rsid w:val="00721644"/>
    <w:rsid w:val="00723C44"/>
    <w:rsid w:val="00726CBF"/>
    <w:rsid w:val="00727B3D"/>
    <w:rsid w:val="00727C7B"/>
    <w:rsid w:val="0073016D"/>
    <w:rsid w:val="00732D61"/>
    <w:rsid w:val="00735834"/>
    <w:rsid w:val="00736053"/>
    <w:rsid w:val="0073749C"/>
    <w:rsid w:val="0074059F"/>
    <w:rsid w:val="00741F7B"/>
    <w:rsid w:val="00742099"/>
    <w:rsid w:val="00743C85"/>
    <w:rsid w:val="007450BE"/>
    <w:rsid w:val="00745B04"/>
    <w:rsid w:val="00746DE9"/>
    <w:rsid w:val="00747003"/>
    <w:rsid w:val="007475E4"/>
    <w:rsid w:val="00747A69"/>
    <w:rsid w:val="00747CE5"/>
    <w:rsid w:val="00747F51"/>
    <w:rsid w:val="007507CB"/>
    <w:rsid w:val="007509A0"/>
    <w:rsid w:val="007521AF"/>
    <w:rsid w:val="007527FB"/>
    <w:rsid w:val="00754576"/>
    <w:rsid w:val="00761133"/>
    <w:rsid w:val="00762065"/>
    <w:rsid w:val="00763B55"/>
    <w:rsid w:val="00765F31"/>
    <w:rsid w:val="007663C3"/>
    <w:rsid w:val="0076656C"/>
    <w:rsid w:val="0076710F"/>
    <w:rsid w:val="00771727"/>
    <w:rsid w:val="00772251"/>
    <w:rsid w:val="00774317"/>
    <w:rsid w:val="00777E68"/>
    <w:rsid w:val="0078136D"/>
    <w:rsid w:val="00781FF8"/>
    <w:rsid w:val="00782323"/>
    <w:rsid w:val="00782DDE"/>
    <w:rsid w:val="007912B3"/>
    <w:rsid w:val="0079242C"/>
    <w:rsid w:val="00792CBA"/>
    <w:rsid w:val="00793D23"/>
    <w:rsid w:val="00794EFA"/>
    <w:rsid w:val="00795243"/>
    <w:rsid w:val="00795C25"/>
    <w:rsid w:val="007A018F"/>
    <w:rsid w:val="007A0B2F"/>
    <w:rsid w:val="007A20BA"/>
    <w:rsid w:val="007A2967"/>
    <w:rsid w:val="007A399D"/>
    <w:rsid w:val="007A5B49"/>
    <w:rsid w:val="007A68A4"/>
    <w:rsid w:val="007A77EF"/>
    <w:rsid w:val="007B0583"/>
    <w:rsid w:val="007B3F17"/>
    <w:rsid w:val="007B61F9"/>
    <w:rsid w:val="007B7192"/>
    <w:rsid w:val="007C007C"/>
    <w:rsid w:val="007C0275"/>
    <w:rsid w:val="007C0545"/>
    <w:rsid w:val="007C2E1F"/>
    <w:rsid w:val="007C460D"/>
    <w:rsid w:val="007C4BE1"/>
    <w:rsid w:val="007C4C95"/>
    <w:rsid w:val="007C4D88"/>
    <w:rsid w:val="007D0A80"/>
    <w:rsid w:val="007D17CC"/>
    <w:rsid w:val="007D3236"/>
    <w:rsid w:val="007D5E37"/>
    <w:rsid w:val="007D615A"/>
    <w:rsid w:val="007D6A7F"/>
    <w:rsid w:val="007E0E91"/>
    <w:rsid w:val="007E3023"/>
    <w:rsid w:val="007E589F"/>
    <w:rsid w:val="007E58D5"/>
    <w:rsid w:val="007E6D6A"/>
    <w:rsid w:val="007F0C03"/>
    <w:rsid w:val="007F37A7"/>
    <w:rsid w:val="007F3A68"/>
    <w:rsid w:val="007F3E6D"/>
    <w:rsid w:val="007F4AD4"/>
    <w:rsid w:val="007F4DAD"/>
    <w:rsid w:val="00800BD2"/>
    <w:rsid w:val="00800DDD"/>
    <w:rsid w:val="00801C60"/>
    <w:rsid w:val="00806B75"/>
    <w:rsid w:val="00806E5E"/>
    <w:rsid w:val="0081009D"/>
    <w:rsid w:val="00810B89"/>
    <w:rsid w:val="00812287"/>
    <w:rsid w:val="008137CD"/>
    <w:rsid w:val="00816A92"/>
    <w:rsid w:val="00816E9B"/>
    <w:rsid w:val="0082094C"/>
    <w:rsid w:val="00822372"/>
    <w:rsid w:val="00824254"/>
    <w:rsid w:val="0082463C"/>
    <w:rsid w:val="00824F91"/>
    <w:rsid w:val="0082515D"/>
    <w:rsid w:val="00830E43"/>
    <w:rsid w:val="00831959"/>
    <w:rsid w:val="00832DCE"/>
    <w:rsid w:val="00833D10"/>
    <w:rsid w:val="00834EA9"/>
    <w:rsid w:val="00835C97"/>
    <w:rsid w:val="00837DFD"/>
    <w:rsid w:val="0084090C"/>
    <w:rsid w:val="00841729"/>
    <w:rsid w:val="0084202F"/>
    <w:rsid w:val="0084538E"/>
    <w:rsid w:val="00845A2D"/>
    <w:rsid w:val="008471A3"/>
    <w:rsid w:val="00847897"/>
    <w:rsid w:val="00847A6E"/>
    <w:rsid w:val="00850AF4"/>
    <w:rsid w:val="00851FBB"/>
    <w:rsid w:val="0085242C"/>
    <w:rsid w:val="00853EAF"/>
    <w:rsid w:val="00856941"/>
    <w:rsid w:val="008601CE"/>
    <w:rsid w:val="00860902"/>
    <w:rsid w:val="00861224"/>
    <w:rsid w:val="00861775"/>
    <w:rsid w:val="00861835"/>
    <w:rsid w:val="00861D50"/>
    <w:rsid w:val="00862B5C"/>
    <w:rsid w:val="008658C3"/>
    <w:rsid w:val="00866A8F"/>
    <w:rsid w:val="0086745E"/>
    <w:rsid w:val="00870311"/>
    <w:rsid w:val="008711AE"/>
    <w:rsid w:val="008713BC"/>
    <w:rsid w:val="00871C03"/>
    <w:rsid w:val="0087224C"/>
    <w:rsid w:val="008736F5"/>
    <w:rsid w:val="00874B31"/>
    <w:rsid w:val="00874C43"/>
    <w:rsid w:val="00875315"/>
    <w:rsid w:val="008759A8"/>
    <w:rsid w:val="0087615E"/>
    <w:rsid w:val="00877724"/>
    <w:rsid w:val="00877800"/>
    <w:rsid w:val="008820B7"/>
    <w:rsid w:val="00884164"/>
    <w:rsid w:val="008848AC"/>
    <w:rsid w:val="00887EE1"/>
    <w:rsid w:val="00891B8C"/>
    <w:rsid w:val="00892053"/>
    <w:rsid w:val="00892E68"/>
    <w:rsid w:val="00895A69"/>
    <w:rsid w:val="00896149"/>
    <w:rsid w:val="00896BEA"/>
    <w:rsid w:val="008970A3"/>
    <w:rsid w:val="00897407"/>
    <w:rsid w:val="008A06EC"/>
    <w:rsid w:val="008A0EDC"/>
    <w:rsid w:val="008A16A3"/>
    <w:rsid w:val="008A2D3E"/>
    <w:rsid w:val="008A373B"/>
    <w:rsid w:val="008A374B"/>
    <w:rsid w:val="008A3960"/>
    <w:rsid w:val="008A67FF"/>
    <w:rsid w:val="008A7AB2"/>
    <w:rsid w:val="008B0040"/>
    <w:rsid w:val="008C120E"/>
    <w:rsid w:val="008C1FA2"/>
    <w:rsid w:val="008C2245"/>
    <w:rsid w:val="008D2E8F"/>
    <w:rsid w:val="008D7A47"/>
    <w:rsid w:val="008D7AA1"/>
    <w:rsid w:val="008E0526"/>
    <w:rsid w:val="008E1281"/>
    <w:rsid w:val="008E1D75"/>
    <w:rsid w:val="008E4B20"/>
    <w:rsid w:val="008E6BBB"/>
    <w:rsid w:val="008E6F11"/>
    <w:rsid w:val="008F02DE"/>
    <w:rsid w:val="008F16A3"/>
    <w:rsid w:val="008F201A"/>
    <w:rsid w:val="008F347E"/>
    <w:rsid w:val="008F440C"/>
    <w:rsid w:val="008F5D5A"/>
    <w:rsid w:val="008F5F16"/>
    <w:rsid w:val="008F698E"/>
    <w:rsid w:val="008F6FCE"/>
    <w:rsid w:val="008F7C08"/>
    <w:rsid w:val="00900954"/>
    <w:rsid w:val="00900E57"/>
    <w:rsid w:val="009020FC"/>
    <w:rsid w:val="00903953"/>
    <w:rsid w:val="00905FB9"/>
    <w:rsid w:val="00906780"/>
    <w:rsid w:val="00907E45"/>
    <w:rsid w:val="0091050B"/>
    <w:rsid w:val="0091124D"/>
    <w:rsid w:val="009137AE"/>
    <w:rsid w:val="00913FE9"/>
    <w:rsid w:val="00915279"/>
    <w:rsid w:val="00915750"/>
    <w:rsid w:val="0091663B"/>
    <w:rsid w:val="00917D3C"/>
    <w:rsid w:val="00920BF0"/>
    <w:rsid w:val="00921032"/>
    <w:rsid w:val="009217E8"/>
    <w:rsid w:val="00921AC8"/>
    <w:rsid w:val="00930317"/>
    <w:rsid w:val="009303A2"/>
    <w:rsid w:val="009309A8"/>
    <w:rsid w:val="00930E4B"/>
    <w:rsid w:val="009374FB"/>
    <w:rsid w:val="00941304"/>
    <w:rsid w:val="009425F6"/>
    <w:rsid w:val="00942D64"/>
    <w:rsid w:val="009433CE"/>
    <w:rsid w:val="0094414D"/>
    <w:rsid w:val="009455A5"/>
    <w:rsid w:val="00946F1D"/>
    <w:rsid w:val="00950117"/>
    <w:rsid w:val="009512E0"/>
    <w:rsid w:val="00955949"/>
    <w:rsid w:val="00956464"/>
    <w:rsid w:val="00960525"/>
    <w:rsid w:val="009608D3"/>
    <w:rsid w:val="009629E6"/>
    <w:rsid w:val="00963DC9"/>
    <w:rsid w:val="00963FB2"/>
    <w:rsid w:val="00966406"/>
    <w:rsid w:val="00967CFF"/>
    <w:rsid w:val="00971216"/>
    <w:rsid w:val="00974D95"/>
    <w:rsid w:val="00975B20"/>
    <w:rsid w:val="009807FD"/>
    <w:rsid w:val="00981042"/>
    <w:rsid w:val="00981BD1"/>
    <w:rsid w:val="009843A4"/>
    <w:rsid w:val="00984D81"/>
    <w:rsid w:val="00985295"/>
    <w:rsid w:val="00986F64"/>
    <w:rsid w:val="00990BF9"/>
    <w:rsid w:val="0099113C"/>
    <w:rsid w:val="009912F2"/>
    <w:rsid w:val="009936BB"/>
    <w:rsid w:val="009A0DC2"/>
    <w:rsid w:val="009A1248"/>
    <w:rsid w:val="009A1D26"/>
    <w:rsid w:val="009A204C"/>
    <w:rsid w:val="009A371A"/>
    <w:rsid w:val="009A3BFC"/>
    <w:rsid w:val="009A3E42"/>
    <w:rsid w:val="009A6F50"/>
    <w:rsid w:val="009B359F"/>
    <w:rsid w:val="009B5588"/>
    <w:rsid w:val="009B5E46"/>
    <w:rsid w:val="009B73D2"/>
    <w:rsid w:val="009B7F0D"/>
    <w:rsid w:val="009C4A4E"/>
    <w:rsid w:val="009D14FA"/>
    <w:rsid w:val="009D4CDC"/>
    <w:rsid w:val="009D5AB0"/>
    <w:rsid w:val="009D759B"/>
    <w:rsid w:val="009E01CA"/>
    <w:rsid w:val="009E254A"/>
    <w:rsid w:val="009E27AE"/>
    <w:rsid w:val="009E340C"/>
    <w:rsid w:val="009E379E"/>
    <w:rsid w:val="009E3EE3"/>
    <w:rsid w:val="009E51D1"/>
    <w:rsid w:val="009E6A4F"/>
    <w:rsid w:val="009F29D4"/>
    <w:rsid w:val="009F3CB1"/>
    <w:rsid w:val="009F56F1"/>
    <w:rsid w:val="009F5D1B"/>
    <w:rsid w:val="009F6393"/>
    <w:rsid w:val="00A00246"/>
    <w:rsid w:val="00A003B3"/>
    <w:rsid w:val="00A007AC"/>
    <w:rsid w:val="00A00CE7"/>
    <w:rsid w:val="00A01BA9"/>
    <w:rsid w:val="00A02182"/>
    <w:rsid w:val="00A02CB3"/>
    <w:rsid w:val="00A02D5A"/>
    <w:rsid w:val="00A03775"/>
    <w:rsid w:val="00A04743"/>
    <w:rsid w:val="00A06AC5"/>
    <w:rsid w:val="00A10732"/>
    <w:rsid w:val="00A110AB"/>
    <w:rsid w:val="00A20AEC"/>
    <w:rsid w:val="00A25907"/>
    <w:rsid w:val="00A268D9"/>
    <w:rsid w:val="00A30111"/>
    <w:rsid w:val="00A307A7"/>
    <w:rsid w:val="00A33DFB"/>
    <w:rsid w:val="00A341C2"/>
    <w:rsid w:val="00A3445B"/>
    <w:rsid w:val="00A3461F"/>
    <w:rsid w:val="00A35718"/>
    <w:rsid w:val="00A37252"/>
    <w:rsid w:val="00A37AA6"/>
    <w:rsid w:val="00A42113"/>
    <w:rsid w:val="00A4535B"/>
    <w:rsid w:val="00A47F78"/>
    <w:rsid w:val="00A47F85"/>
    <w:rsid w:val="00A5009A"/>
    <w:rsid w:val="00A5035F"/>
    <w:rsid w:val="00A5072E"/>
    <w:rsid w:val="00A52487"/>
    <w:rsid w:val="00A52866"/>
    <w:rsid w:val="00A56509"/>
    <w:rsid w:val="00A56ADA"/>
    <w:rsid w:val="00A60633"/>
    <w:rsid w:val="00A60BF0"/>
    <w:rsid w:val="00A63173"/>
    <w:rsid w:val="00A631EB"/>
    <w:rsid w:val="00A63E24"/>
    <w:rsid w:val="00A64218"/>
    <w:rsid w:val="00A64987"/>
    <w:rsid w:val="00A65BDA"/>
    <w:rsid w:val="00A6699C"/>
    <w:rsid w:val="00A71DAA"/>
    <w:rsid w:val="00A72915"/>
    <w:rsid w:val="00A72A3D"/>
    <w:rsid w:val="00A72EAB"/>
    <w:rsid w:val="00A805F5"/>
    <w:rsid w:val="00A81226"/>
    <w:rsid w:val="00A82D4D"/>
    <w:rsid w:val="00A83410"/>
    <w:rsid w:val="00A84A4E"/>
    <w:rsid w:val="00A8590D"/>
    <w:rsid w:val="00A8706F"/>
    <w:rsid w:val="00A8722E"/>
    <w:rsid w:val="00A902AD"/>
    <w:rsid w:val="00A90CD1"/>
    <w:rsid w:val="00A91913"/>
    <w:rsid w:val="00A91F1E"/>
    <w:rsid w:val="00A930A9"/>
    <w:rsid w:val="00A93C94"/>
    <w:rsid w:val="00A969E4"/>
    <w:rsid w:val="00A97DFD"/>
    <w:rsid w:val="00A97E8E"/>
    <w:rsid w:val="00AA04CF"/>
    <w:rsid w:val="00AA140A"/>
    <w:rsid w:val="00AA1CB6"/>
    <w:rsid w:val="00AA1F7E"/>
    <w:rsid w:val="00AA2696"/>
    <w:rsid w:val="00AA6923"/>
    <w:rsid w:val="00AA717B"/>
    <w:rsid w:val="00AB0298"/>
    <w:rsid w:val="00AB0ECE"/>
    <w:rsid w:val="00AB23A3"/>
    <w:rsid w:val="00AB2C10"/>
    <w:rsid w:val="00AB36F9"/>
    <w:rsid w:val="00AB4876"/>
    <w:rsid w:val="00AB52B0"/>
    <w:rsid w:val="00AB576B"/>
    <w:rsid w:val="00AB611E"/>
    <w:rsid w:val="00AB7638"/>
    <w:rsid w:val="00AC7A9E"/>
    <w:rsid w:val="00AD2764"/>
    <w:rsid w:val="00AD7A92"/>
    <w:rsid w:val="00AD7AF1"/>
    <w:rsid w:val="00AD7D5B"/>
    <w:rsid w:val="00AD7D79"/>
    <w:rsid w:val="00AD7FBE"/>
    <w:rsid w:val="00AE01EC"/>
    <w:rsid w:val="00AE0A0F"/>
    <w:rsid w:val="00AE0A63"/>
    <w:rsid w:val="00AE3611"/>
    <w:rsid w:val="00AE3BA8"/>
    <w:rsid w:val="00AE40C6"/>
    <w:rsid w:val="00AF06B9"/>
    <w:rsid w:val="00AF0F8F"/>
    <w:rsid w:val="00AF1FF2"/>
    <w:rsid w:val="00AF22FB"/>
    <w:rsid w:val="00AF6752"/>
    <w:rsid w:val="00AF76CD"/>
    <w:rsid w:val="00B010AB"/>
    <w:rsid w:val="00B029E4"/>
    <w:rsid w:val="00B03DDE"/>
    <w:rsid w:val="00B05681"/>
    <w:rsid w:val="00B06C0B"/>
    <w:rsid w:val="00B11711"/>
    <w:rsid w:val="00B11C01"/>
    <w:rsid w:val="00B13CC0"/>
    <w:rsid w:val="00B13D7B"/>
    <w:rsid w:val="00B14BE8"/>
    <w:rsid w:val="00B14C95"/>
    <w:rsid w:val="00B20C75"/>
    <w:rsid w:val="00B2100C"/>
    <w:rsid w:val="00B2198F"/>
    <w:rsid w:val="00B232E3"/>
    <w:rsid w:val="00B233FA"/>
    <w:rsid w:val="00B24006"/>
    <w:rsid w:val="00B24341"/>
    <w:rsid w:val="00B248F6"/>
    <w:rsid w:val="00B25294"/>
    <w:rsid w:val="00B255EB"/>
    <w:rsid w:val="00B26898"/>
    <w:rsid w:val="00B27D02"/>
    <w:rsid w:val="00B30E97"/>
    <w:rsid w:val="00B3149B"/>
    <w:rsid w:val="00B33943"/>
    <w:rsid w:val="00B33EF6"/>
    <w:rsid w:val="00B34569"/>
    <w:rsid w:val="00B34840"/>
    <w:rsid w:val="00B34EF1"/>
    <w:rsid w:val="00B35116"/>
    <w:rsid w:val="00B358BA"/>
    <w:rsid w:val="00B3696D"/>
    <w:rsid w:val="00B40B56"/>
    <w:rsid w:val="00B40CD4"/>
    <w:rsid w:val="00B419B5"/>
    <w:rsid w:val="00B41AA0"/>
    <w:rsid w:val="00B425D1"/>
    <w:rsid w:val="00B42A4E"/>
    <w:rsid w:val="00B42F59"/>
    <w:rsid w:val="00B434E1"/>
    <w:rsid w:val="00B44DDA"/>
    <w:rsid w:val="00B46E19"/>
    <w:rsid w:val="00B50FAB"/>
    <w:rsid w:val="00B52379"/>
    <w:rsid w:val="00B523E4"/>
    <w:rsid w:val="00B53571"/>
    <w:rsid w:val="00B535FC"/>
    <w:rsid w:val="00B54A17"/>
    <w:rsid w:val="00B54E3F"/>
    <w:rsid w:val="00B56017"/>
    <w:rsid w:val="00B56F74"/>
    <w:rsid w:val="00B60AE1"/>
    <w:rsid w:val="00B6120F"/>
    <w:rsid w:val="00B6204B"/>
    <w:rsid w:val="00B63835"/>
    <w:rsid w:val="00B6394C"/>
    <w:rsid w:val="00B64E07"/>
    <w:rsid w:val="00B65183"/>
    <w:rsid w:val="00B653B7"/>
    <w:rsid w:val="00B6554B"/>
    <w:rsid w:val="00B66BF3"/>
    <w:rsid w:val="00B73A8D"/>
    <w:rsid w:val="00B73F5D"/>
    <w:rsid w:val="00B74851"/>
    <w:rsid w:val="00B749C5"/>
    <w:rsid w:val="00B820E7"/>
    <w:rsid w:val="00B831B0"/>
    <w:rsid w:val="00B838E1"/>
    <w:rsid w:val="00B849BD"/>
    <w:rsid w:val="00B8502D"/>
    <w:rsid w:val="00B861BA"/>
    <w:rsid w:val="00B866BC"/>
    <w:rsid w:val="00B93694"/>
    <w:rsid w:val="00B93E6B"/>
    <w:rsid w:val="00B94260"/>
    <w:rsid w:val="00B97ABD"/>
    <w:rsid w:val="00BA1D6B"/>
    <w:rsid w:val="00BA1EBF"/>
    <w:rsid w:val="00BA28A7"/>
    <w:rsid w:val="00BA578C"/>
    <w:rsid w:val="00BB057A"/>
    <w:rsid w:val="00BB3192"/>
    <w:rsid w:val="00BB5592"/>
    <w:rsid w:val="00BB587F"/>
    <w:rsid w:val="00BB6075"/>
    <w:rsid w:val="00BB6BF7"/>
    <w:rsid w:val="00BB74EB"/>
    <w:rsid w:val="00BC0A91"/>
    <w:rsid w:val="00BC12CD"/>
    <w:rsid w:val="00BC35D7"/>
    <w:rsid w:val="00BC59AE"/>
    <w:rsid w:val="00BC606D"/>
    <w:rsid w:val="00BC6506"/>
    <w:rsid w:val="00BD103B"/>
    <w:rsid w:val="00BD2F74"/>
    <w:rsid w:val="00BD487B"/>
    <w:rsid w:val="00BD5D34"/>
    <w:rsid w:val="00BE0AE1"/>
    <w:rsid w:val="00BE0E75"/>
    <w:rsid w:val="00BE1CE7"/>
    <w:rsid w:val="00BE1D2F"/>
    <w:rsid w:val="00BE255F"/>
    <w:rsid w:val="00BE2B4D"/>
    <w:rsid w:val="00BE4283"/>
    <w:rsid w:val="00BE64E1"/>
    <w:rsid w:val="00BE7C4E"/>
    <w:rsid w:val="00BF28F0"/>
    <w:rsid w:val="00BF4A9E"/>
    <w:rsid w:val="00BF5E39"/>
    <w:rsid w:val="00BF6A71"/>
    <w:rsid w:val="00C00B7B"/>
    <w:rsid w:val="00C02CB8"/>
    <w:rsid w:val="00C04C44"/>
    <w:rsid w:val="00C0759B"/>
    <w:rsid w:val="00C07792"/>
    <w:rsid w:val="00C100EA"/>
    <w:rsid w:val="00C10D27"/>
    <w:rsid w:val="00C116BD"/>
    <w:rsid w:val="00C12F1F"/>
    <w:rsid w:val="00C13542"/>
    <w:rsid w:val="00C139E4"/>
    <w:rsid w:val="00C15690"/>
    <w:rsid w:val="00C20DF1"/>
    <w:rsid w:val="00C233E9"/>
    <w:rsid w:val="00C23E1E"/>
    <w:rsid w:val="00C245B8"/>
    <w:rsid w:val="00C24A11"/>
    <w:rsid w:val="00C253C7"/>
    <w:rsid w:val="00C27084"/>
    <w:rsid w:val="00C275D6"/>
    <w:rsid w:val="00C27B98"/>
    <w:rsid w:val="00C300E4"/>
    <w:rsid w:val="00C305F3"/>
    <w:rsid w:val="00C3271C"/>
    <w:rsid w:val="00C35182"/>
    <w:rsid w:val="00C42C0E"/>
    <w:rsid w:val="00C446D7"/>
    <w:rsid w:val="00C46137"/>
    <w:rsid w:val="00C46582"/>
    <w:rsid w:val="00C46725"/>
    <w:rsid w:val="00C46AE8"/>
    <w:rsid w:val="00C46F4A"/>
    <w:rsid w:val="00C51992"/>
    <w:rsid w:val="00C53DC2"/>
    <w:rsid w:val="00C53E4C"/>
    <w:rsid w:val="00C54071"/>
    <w:rsid w:val="00C5547A"/>
    <w:rsid w:val="00C57BED"/>
    <w:rsid w:val="00C61EFB"/>
    <w:rsid w:val="00C61F7D"/>
    <w:rsid w:val="00C61FD6"/>
    <w:rsid w:val="00C6486D"/>
    <w:rsid w:val="00C723B7"/>
    <w:rsid w:val="00C72AF0"/>
    <w:rsid w:val="00C73C8E"/>
    <w:rsid w:val="00C74A9B"/>
    <w:rsid w:val="00C77A4D"/>
    <w:rsid w:val="00C81251"/>
    <w:rsid w:val="00C81450"/>
    <w:rsid w:val="00C81925"/>
    <w:rsid w:val="00C829AF"/>
    <w:rsid w:val="00C8363E"/>
    <w:rsid w:val="00C83AE1"/>
    <w:rsid w:val="00C83F86"/>
    <w:rsid w:val="00C84807"/>
    <w:rsid w:val="00C8623D"/>
    <w:rsid w:val="00C87C48"/>
    <w:rsid w:val="00C90A4E"/>
    <w:rsid w:val="00C91829"/>
    <w:rsid w:val="00C92BC8"/>
    <w:rsid w:val="00C93F3F"/>
    <w:rsid w:val="00C944C1"/>
    <w:rsid w:val="00CA08AF"/>
    <w:rsid w:val="00CA140F"/>
    <w:rsid w:val="00CA2B4A"/>
    <w:rsid w:val="00CA65DE"/>
    <w:rsid w:val="00CA78FA"/>
    <w:rsid w:val="00CA79C9"/>
    <w:rsid w:val="00CB056C"/>
    <w:rsid w:val="00CB1A8E"/>
    <w:rsid w:val="00CB284B"/>
    <w:rsid w:val="00CB2A09"/>
    <w:rsid w:val="00CB5EC7"/>
    <w:rsid w:val="00CB5F5B"/>
    <w:rsid w:val="00CB677F"/>
    <w:rsid w:val="00CC1CC4"/>
    <w:rsid w:val="00CC28C6"/>
    <w:rsid w:val="00CC2FBD"/>
    <w:rsid w:val="00CC3670"/>
    <w:rsid w:val="00CC3681"/>
    <w:rsid w:val="00CC394D"/>
    <w:rsid w:val="00CC3DB3"/>
    <w:rsid w:val="00CC7D3C"/>
    <w:rsid w:val="00CD09A5"/>
    <w:rsid w:val="00CD0BBA"/>
    <w:rsid w:val="00CD2131"/>
    <w:rsid w:val="00CD2C06"/>
    <w:rsid w:val="00CD3AE2"/>
    <w:rsid w:val="00CD3FA5"/>
    <w:rsid w:val="00CD43DB"/>
    <w:rsid w:val="00CD5BCB"/>
    <w:rsid w:val="00CD5C6E"/>
    <w:rsid w:val="00CD7F4A"/>
    <w:rsid w:val="00CE0A97"/>
    <w:rsid w:val="00CE2A3D"/>
    <w:rsid w:val="00CE5CCD"/>
    <w:rsid w:val="00CE6392"/>
    <w:rsid w:val="00CF1588"/>
    <w:rsid w:val="00CF3426"/>
    <w:rsid w:val="00CF417B"/>
    <w:rsid w:val="00CF7FC7"/>
    <w:rsid w:val="00D0339E"/>
    <w:rsid w:val="00D06BDC"/>
    <w:rsid w:val="00D07042"/>
    <w:rsid w:val="00D07F17"/>
    <w:rsid w:val="00D1050A"/>
    <w:rsid w:val="00D13FC2"/>
    <w:rsid w:val="00D1520D"/>
    <w:rsid w:val="00D15B33"/>
    <w:rsid w:val="00D201BC"/>
    <w:rsid w:val="00D20999"/>
    <w:rsid w:val="00D20F9D"/>
    <w:rsid w:val="00D21E7D"/>
    <w:rsid w:val="00D23049"/>
    <w:rsid w:val="00D236F1"/>
    <w:rsid w:val="00D237A9"/>
    <w:rsid w:val="00D24970"/>
    <w:rsid w:val="00D2610A"/>
    <w:rsid w:val="00D2661F"/>
    <w:rsid w:val="00D26977"/>
    <w:rsid w:val="00D271B0"/>
    <w:rsid w:val="00D308BD"/>
    <w:rsid w:val="00D30AA7"/>
    <w:rsid w:val="00D319B8"/>
    <w:rsid w:val="00D32445"/>
    <w:rsid w:val="00D33817"/>
    <w:rsid w:val="00D35635"/>
    <w:rsid w:val="00D40FFD"/>
    <w:rsid w:val="00D41F7C"/>
    <w:rsid w:val="00D436AD"/>
    <w:rsid w:val="00D43E3B"/>
    <w:rsid w:val="00D440CC"/>
    <w:rsid w:val="00D440DD"/>
    <w:rsid w:val="00D452F4"/>
    <w:rsid w:val="00D47BED"/>
    <w:rsid w:val="00D47F55"/>
    <w:rsid w:val="00D50F0A"/>
    <w:rsid w:val="00D51361"/>
    <w:rsid w:val="00D5154A"/>
    <w:rsid w:val="00D51FFC"/>
    <w:rsid w:val="00D52B10"/>
    <w:rsid w:val="00D54231"/>
    <w:rsid w:val="00D544E8"/>
    <w:rsid w:val="00D54E80"/>
    <w:rsid w:val="00D55181"/>
    <w:rsid w:val="00D556CC"/>
    <w:rsid w:val="00D57FDF"/>
    <w:rsid w:val="00D61FC5"/>
    <w:rsid w:val="00D643B4"/>
    <w:rsid w:val="00D728D6"/>
    <w:rsid w:val="00D72E48"/>
    <w:rsid w:val="00D73215"/>
    <w:rsid w:val="00D748A8"/>
    <w:rsid w:val="00D75928"/>
    <w:rsid w:val="00D75F33"/>
    <w:rsid w:val="00D818F9"/>
    <w:rsid w:val="00D87693"/>
    <w:rsid w:val="00D8772B"/>
    <w:rsid w:val="00D9178F"/>
    <w:rsid w:val="00D92217"/>
    <w:rsid w:val="00D92B8A"/>
    <w:rsid w:val="00D9350E"/>
    <w:rsid w:val="00D93FEC"/>
    <w:rsid w:val="00D94C82"/>
    <w:rsid w:val="00D952FB"/>
    <w:rsid w:val="00DA2697"/>
    <w:rsid w:val="00DA35A8"/>
    <w:rsid w:val="00DA5727"/>
    <w:rsid w:val="00DA7E0A"/>
    <w:rsid w:val="00DB0D55"/>
    <w:rsid w:val="00DB1428"/>
    <w:rsid w:val="00DB1718"/>
    <w:rsid w:val="00DB1E08"/>
    <w:rsid w:val="00DB302B"/>
    <w:rsid w:val="00DB689E"/>
    <w:rsid w:val="00DB737D"/>
    <w:rsid w:val="00DB769A"/>
    <w:rsid w:val="00DC0E15"/>
    <w:rsid w:val="00DC1EDD"/>
    <w:rsid w:val="00DC2528"/>
    <w:rsid w:val="00DC281D"/>
    <w:rsid w:val="00DC57EB"/>
    <w:rsid w:val="00DC5BD4"/>
    <w:rsid w:val="00DC785B"/>
    <w:rsid w:val="00DD1EE1"/>
    <w:rsid w:val="00DD3335"/>
    <w:rsid w:val="00DD4CE2"/>
    <w:rsid w:val="00DD690F"/>
    <w:rsid w:val="00DE0455"/>
    <w:rsid w:val="00DE122C"/>
    <w:rsid w:val="00DE3649"/>
    <w:rsid w:val="00DE373A"/>
    <w:rsid w:val="00DE58F2"/>
    <w:rsid w:val="00DE6037"/>
    <w:rsid w:val="00DF08BD"/>
    <w:rsid w:val="00DF2414"/>
    <w:rsid w:val="00DF2DB1"/>
    <w:rsid w:val="00DF5A37"/>
    <w:rsid w:val="00DF7439"/>
    <w:rsid w:val="00DF7B35"/>
    <w:rsid w:val="00E00C4B"/>
    <w:rsid w:val="00E00F91"/>
    <w:rsid w:val="00E02901"/>
    <w:rsid w:val="00E0449B"/>
    <w:rsid w:val="00E05693"/>
    <w:rsid w:val="00E06AB5"/>
    <w:rsid w:val="00E114DC"/>
    <w:rsid w:val="00E13BB4"/>
    <w:rsid w:val="00E14E07"/>
    <w:rsid w:val="00E20DF5"/>
    <w:rsid w:val="00E2266C"/>
    <w:rsid w:val="00E24E3A"/>
    <w:rsid w:val="00E26A2A"/>
    <w:rsid w:val="00E272AF"/>
    <w:rsid w:val="00E27F6E"/>
    <w:rsid w:val="00E31FD8"/>
    <w:rsid w:val="00E34AE0"/>
    <w:rsid w:val="00E34E1F"/>
    <w:rsid w:val="00E35952"/>
    <w:rsid w:val="00E35B70"/>
    <w:rsid w:val="00E374FB"/>
    <w:rsid w:val="00E40FD7"/>
    <w:rsid w:val="00E43893"/>
    <w:rsid w:val="00E448D4"/>
    <w:rsid w:val="00E4510C"/>
    <w:rsid w:val="00E46C53"/>
    <w:rsid w:val="00E47C6E"/>
    <w:rsid w:val="00E501A9"/>
    <w:rsid w:val="00E50AF9"/>
    <w:rsid w:val="00E51295"/>
    <w:rsid w:val="00E513C5"/>
    <w:rsid w:val="00E5248A"/>
    <w:rsid w:val="00E547A6"/>
    <w:rsid w:val="00E547D6"/>
    <w:rsid w:val="00E54D41"/>
    <w:rsid w:val="00E55EAD"/>
    <w:rsid w:val="00E5670B"/>
    <w:rsid w:val="00E567AF"/>
    <w:rsid w:val="00E5684D"/>
    <w:rsid w:val="00E5738F"/>
    <w:rsid w:val="00E615CD"/>
    <w:rsid w:val="00E61639"/>
    <w:rsid w:val="00E625C7"/>
    <w:rsid w:val="00E63102"/>
    <w:rsid w:val="00E639AE"/>
    <w:rsid w:val="00E63F42"/>
    <w:rsid w:val="00E64706"/>
    <w:rsid w:val="00E65443"/>
    <w:rsid w:val="00E65BD9"/>
    <w:rsid w:val="00E70FBE"/>
    <w:rsid w:val="00E734AE"/>
    <w:rsid w:val="00E73832"/>
    <w:rsid w:val="00E73C40"/>
    <w:rsid w:val="00E75E27"/>
    <w:rsid w:val="00E7667B"/>
    <w:rsid w:val="00E82797"/>
    <w:rsid w:val="00E83651"/>
    <w:rsid w:val="00E85BE1"/>
    <w:rsid w:val="00E8751A"/>
    <w:rsid w:val="00E87DF5"/>
    <w:rsid w:val="00E925B9"/>
    <w:rsid w:val="00E943B2"/>
    <w:rsid w:val="00E94CD9"/>
    <w:rsid w:val="00E95476"/>
    <w:rsid w:val="00E95601"/>
    <w:rsid w:val="00EA4718"/>
    <w:rsid w:val="00EA658F"/>
    <w:rsid w:val="00EB1666"/>
    <w:rsid w:val="00EB1BBD"/>
    <w:rsid w:val="00EB2A68"/>
    <w:rsid w:val="00EB407D"/>
    <w:rsid w:val="00EB4ADE"/>
    <w:rsid w:val="00EB58FF"/>
    <w:rsid w:val="00EB5D2F"/>
    <w:rsid w:val="00EB63D8"/>
    <w:rsid w:val="00EB70AE"/>
    <w:rsid w:val="00EB7ADF"/>
    <w:rsid w:val="00EC1706"/>
    <w:rsid w:val="00EC1759"/>
    <w:rsid w:val="00EC175F"/>
    <w:rsid w:val="00EC2378"/>
    <w:rsid w:val="00EC4BE6"/>
    <w:rsid w:val="00EC6EF3"/>
    <w:rsid w:val="00EC79C0"/>
    <w:rsid w:val="00EC7B0C"/>
    <w:rsid w:val="00ED10B4"/>
    <w:rsid w:val="00ED366C"/>
    <w:rsid w:val="00ED3DB9"/>
    <w:rsid w:val="00ED5164"/>
    <w:rsid w:val="00ED5E43"/>
    <w:rsid w:val="00ED5FAD"/>
    <w:rsid w:val="00ED62D3"/>
    <w:rsid w:val="00ED7484"/>
    <w:rsid w:val="00ED7867"/>
    <w:rsid w:val="00EE0041"/>
    <w:rsid w:val="00EE1E53"/>
    <w:rsid w:val="00EE2FA8"/>
    <w:rsid w:val="00EE41BD"/>
    <w:rsid w:val="00EE44D0"/>
    <w:rsid w:val="00EE57C1"/>
    <w:rsid w:val="00EF0E6D"/>
    <w:rsid w:val="00EF29C2"/>
    <w:rsid w:val="00EF3245"/>
    <w:rsid w:val="00EF3885"/>
    <w:rsid w:val="00EF5A04"/>
    <w:rsid w:val="00F014A0"/>
    <w:rsid w:val="00F02C65"/>
    <w:rsid w:val="00F030B9"/>
    <w:rsid w:val="00F06070"/>
    <w:rsid w:val="00F06E60"/>
    <w:rsid w:val="00F07DC2"/>
    <w:rsid w:val="00F11271"/>
    <w:rsid w:val="00F1357E"/>
    <w:rsid w:val="00F13CBD"/>
    <w:rsid w:val="00F14A17"/>
    <w:rsid w:val="00F17F30"/>
    <w:rsid w:val="00F20588"/>
    <w:rsid w:val="00F2073D"/>
    <w:rsid w:val="00F21F0E"/>
    <w:rsid w:val="00F2330E"/>
    <w:rsid w:val="00F25794"/>
    <w:rsid w:val="00F25F46"/>
    <w:rsid w:val="00F270B8"/>
    <w:rsid w:val="00F27305"/>
    <w:rsid w:val="00F279A7"/>
    <w:rsid w:val="00F315CC"/>
    <w:rsid w:val="00F32353"/>
    <w:rsid w:val="00F34046"/>
    <w:rsid w:val="00F34EF5"/>
    <w:rsid w:val="00F3533D"/>
    <w:rsid w:val="00F361B2"/>
    <w:rsid w:val="00F40121"/>
    <w:rsid w:val="00F40E4A"/>
    <w:rsid w:val="00F42E7C"/>
    <w:rsid w:val="00F42F0A"/>
    <w:rsid w:val="00F4669F"/>
    <w:rsid w:val="00F47497"/>
    <w:rsid w:val="00F52621"/>
    <w:rsid w:val="00F531FB"/>
    <w:rsid w:val="00F53D22"/>
    <w:rsid w:val="00F61696"/>
    <w:rsid w:val="00F62DF5"/>
    <w:rsid w:val="00F63306"/>
    <w:rsid w:val="00F6331D"/>
    <w:rsid w:val="00F637AA"/>
    <w:rsid w:val="00F70FAE"/>
    <w:rsid w:val="00F73BBA"/>
    <w:rsid w:val="00F7427A"/>
    <w:rsid w:val="00F74C56"/>
    <w:rsid w:val="00F80E22"/>
    <w:rsid w:val="00F80FE0"/>
    <w:rsid w:val="00F81649"/>
    <w:rsid w:val="00F818D7"/>
    <w:rsid w:val="00F832FA"/>
    <w:rsid w:val="00F833DF"/>
    <w:rsid w:val="00F83F52"/>
    <w:rsid w:val="00F90A37"/>
    <w:rsid w:val="00F91B36"/>
    <w:rsid w:val="00F92983"/>
    <w:rsid w:val="00F9330A"/>
    <w:rsid w:val="00F93E02"/>
    <w:rsid w:val="00F94342"/>
    <w:rsid w:val="00F944B4"/>
    <w:rsid w:val="00F9498F"/>
    <w:rsid w:val="00F949EC"/>
    <w:rsid w:val="00F9753B"/>
    <w:rsid w:val="00FA2B61"/>
    <w:rsid w:val="00FA2DDB"/>
    <w:rsid w:val="00FA3BB4"/>
    <w:rsid w:val="00FA3D49"/>
    <w:rsid w:val="00FA4DDF"/>
    <w:rsid w:val="00FA7F77"/>
    <w:rsid w:val="00FB2B72"/>
    <w:rsid w:val="00FB6B74"/>
    <w:rsid w:val="00FC1206"/>
    <w:rsid w:val="00FC574D"/>
    <w:rsid w:val="00FC5B2E"/>
    <w:rsid w:val="00FC6A88"/>
    <w:rsid w:val="00FD0E91"/>
    <w:rsid w:val="00FD1705"/>
    <w:rsid w:val="00FD2D4B"/>
    <w:rsid w:val="00FD3CC1"/>
    <w:rsid w:val="00FD61A3"/>
    <w:rsid w:val="00FD6DD5"/>
    <w:rsid w:val="00FD75EF"/>
    <w:rsid w:val="00FD7D6E"/>
    <w:rsid w:val="00FE0C2F"/>
    <w:rsid w:val="00FE1635"/>
    <w:rsid w:val="00FE32AF"/>
    <w:rsid w:val="00FE3C22"/>
    <w:rsid w:val="00FE7CC9"/>
    <w:rsid w:val="00FF20A5"/>
    <w:rsid w:val="00FF41AC"/>
    <w:rsid w:val="00FF4C8C"/>
    <w:rsid w:val="00FF7DCE"/>
    <w:rsid w:val="030B6A35"/>
    <w:rsid w:val="064DE5FC"/>
    <w:rsid w:val="0874DFD5"/>
    <w:rsid w:val="0B1CA113"/>
    <w:rsid w:val="0B553A32"/>
    <w:rsid w:val="0DC68F9C"/>
    <w:rsid w:val="0E591F1F"/>
    <w:rsid w:val="0E9CBFE0"/>
    <w:rsid w:val="0EAFB687"/>
    <w:rsid w:val="0EB1572A"/>
    <w:rsid w:val="108DC3A1"/>
    <w:rsid w:val="10EB5ED4"/>
    <w:rsid w:val="12989876"/>
    <w:rsid w:val="12994377"/>
    <w:rsid w:val="129DAB31"/>
    <w:rsid w:val="142AFE6A"/>
    <w:rsid w:val="15236541"/>
    <w:rsid w:val="1649968B"/>
    <w:rsid w:val="1799C75B"/>
    <w:rsid w:val="17B2EC15"/>
    <w:rsid w:val="1841756E"/>
    <w:rsid w:val="18D3FE85"/>
    <w:rsid w:val="1B8D9062"/>
    <w:rsid w:val="1BB3787F"/>
    <w:rsid w:val="1C6EF7C3"/>
    <w:rsid w:val="1D90D3B4"/>
    <w:rsid w:val="2189AE85"/>
    <w:rsid w:val="21916FC8"/>
    <w:rsid w:val="22A0CAB2"/>
    <w:rsid w:val="2481E1C6"/>
    <w:rsid w:val="25DFAD98"/>
    <w:rsid w:val="25E4E01B"/>
    <w:rsid w:val="2614994E"/>
    <w:rsid w:val="2902D3BF"/>
    <w:rsid w:val="30B0A253"/>
    <w:rsid w:val="32AA3AC6"/>
    <w:rsid w:val="33E39D09"/>
    <w:rsid w:val="38E1950B"/>
    <w:rsid w:val="39BD7D77"/>
    <w:rsid w:val="4145F64C"/>
    <w:rsid w:val="41773420"/>
    <w:rsid w:val="43C39922"/>
    <w:rsid w:val="474C9BD5"/>
    <w:rsid w:val="47968AB6"/>
    <w:rsid w:val="47F822CB"/>
    <w:rsid w:val="4815F187"/>
    <w:rsid w:val="4BE9608B"/>
    <w:rsid w:val="4E742FD9"/>
    <w:rsid w:val="4EDE1FE4"/>
    <w:rsid w:val="5054AB61"/>
    <w:rsid w:val="5186677E"/>
    <w:rsid w:val="51A72634"/>
    <w:rsid w:val="5282CD1F"/>
    <w:rsid w:val="53A7922F"/>
    <w:rsid w:val="5405B92F"/>
    <w:rsid w:val="5489B18F"/>
    <w:rsid w:val="54C1F041"/>
    <w:rsid w:val="56164B45"/>
    <w:rsid w:val="563952A8"/>
    <w:rsid w:val="58AD1006"/>
    <w:rsid w:val="58C54DA5"/>
    <w:rsid w:val="5901A5AD"/>
    <w:rsid w:val="595B6A1A"/>
    <w:rsid w:val="5A412D09"/>
    <w:rsid w:val="5AF1207A"/>
    <w:rsid w:val="5BC41C5B"/>
    <w:rsid w:val="5F2132BB"/>
    <w:rsid w:val="60E45A2C"/>
    <w:rsid w:val="64429CBA"/>
    <w:rsid w:val="66676442"/>
    <w:rsid w:val="66E9AE73"/>
    <w:rsid w:val="6829C8FB"/>
    <w:rsid w:val="6897F42E"/>
    <w:rsid w:val="6AC5FFC2"/>
    <w:rsid w:val="6D04A5EC"/>
    <w:rsid w:val="6D57B5A6"/>
    <w:rsid w:val="6DDA1FFC"/>
    <w:rsid w:val="6E93863C"/>
    <w:rsid w:val="7198D397"/>
    <w:rsid w:val="75BA7E17"/>
    <w:rsid w:val="763BE7B9"/>
    <w:rsid w:val="76984CCC"/>
    <w:rsid w:val="799005DE"/>
    <w:rsid w:val="7A0C0DFB"/>
    <w:rsid w:val="7A66A387"/>
    <w:rsid w:val="7AE997BB"/>
    <w:rsid w:val="7C08250F"/>
    <w:rsid w:val="7C3A7AB6"/>
    <w:rsid w:val="7E7314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8CFE"/>
  <w15:docId w15:val="{6334F37B-9BC8-4FA6-82F8-CF3987F5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52"/>
    <w:pPr>
      <w:tabs>
        <w:tab w:val="center" w:pos="4819"/>
        <w:tab w:val="right" w:pos="9638"/>
      </w:tabs>
    </w:pPr>
  </w:style>
  <w:style w:type="character" w:customStyle="1" w:styleId="HeaderChar">
    <w:name w:val="Header Char"/>
    <w:basedOn w:val="DefaultParagraphFont"/>
    <w:link w:val="Header"/>
    <w:uiPriority w:val="99"/>
    <w:rsid w:val="00A37252"/>
  </w:style>
  <w:style w:type="paragraph" w:styleId="Footer">
    <w:name w:val="footer"/>
    <w:basedOn w:val="Normal"/>
    <w:link w:val="FooterChar"/>
    <w:unhideWhenUsed/>
    <w:rsid w:val="00A37252"/>
    <w:pPr>
      <w:tabs>
        <w:tab w:val="center" w:pos="4819"/>
        <w:tab w:val="right" w:pos="9638"/>
      </w:tabs>
    </w:pPr>
  </w:style>
  <w:style w:type="character" w:customStyle="1" w:styleId="FooterChar">
    <w:name w:val="Footer Char"/>
    <w:basedOn w:val="DefaultParagraphFont"/>
    <w:link w:val="Footer"/>
    <w:rsid w:val="00A37252"/>
  </w:style>
  <w:style w:type="character" w:customStyle="1" w:styleId="normaltextrun">
    <w:name w:val="normaltextrun"/>
    <w:basedOn w:val="DefaultParagraphFont"/>
    <w:rsid w:val="00012801"/>
  </w:style>
  <w:style w:type="character" w:styleId="CommentReference">
    <w:name w:val="annotation reference"/>
    <w:basedOn w:val="DefaultParagraphFont"/>
    <w:semiHidden/>
    <w:unhideWhenUsed/>
    <w:rsid w:val="00151DF0"/>
    <w:rPr>
      <w:sz w:val="16"/>
      <w:szCs w:val="16"/>
    </w:rPr>
  </w:style>
  <w:style w:type="paragraph" w:styleId="CommentText">
    <w:name w:val="annotation text"/>
    <w:basedOn w:val="Normal"/>
    <w:link w:val="CommentTextChar"/>
    <w:unhideWhenUsed/>
    <w:rsid w:val="00151DF0"/>
    <w:rPr>
      <w:sz w:val="20"/>
    </w:rPr>
  </w:style>
  <w:style w:type="character" w:customStyle="1" w:styleId="CommentTextChar">
    <w:name w:val="Comment Text Char"/>
    <w:basedOn w:val="DefaultParagraphFont"/>
    <w:link w:val="CommentText"/>
    <w:rsid w:val="00151DF0"/>
    <w:rPr>
      <w:sz w:val="20"/>
    </w:rPr>
  </w:style>
  <w:style w:type="paragraph" w:styleId="CommentSubject">
    <w:name w:val="annotation subject"/>
    <w:basedOn w:val="CommentText"/>
    <w:next w:val="CommentText"/>
    <w:link w:val="CommentSubjectChar"/>
    <w:semiHidden/>
    <w:unhideWhenUsed/>
    <w:rsid w:val="00151DF0"/>
    <w:rPr>
      <w:b/>
      <w:bCs/>
    </w:rPr>
  </w:style>
  <w:style w:type="character" w:customStyle="1" w:styleId="CommentSubjectChar">
    <w:name w:val="Comment Subject Char"/>
    <w:basedOn w:val="CommentTextChar"/>
    <w:link w:val="CommentSubject"/>
    <w:semiHidden/>
    <w:rsid w:val="00151DF0"/>
    <w:rPr>
      <w:b/>
      <w:bCs/>
      <w:sz w:val="20"/>
    </w:rPr>
  </w:style>
  <w:style w:type="paragraph" w:styleId="ListParagraph">
    <w:name w:val="List Paragraph"/>
    <w:basedOn w:val="Normal"/>
    <w:rsid w:val="00B56017"/>
    <w:pPr>
      <w:ind w:left="720"/>
      <w:contextualSpacing/>
    </w:pPr>
  </w:style>
  <w:style w:type="paragraph" w:styleId="EndnoteText">
    <w:name w:val="endnote text"/>
    <w:basedOn w:val="Normal"/>
    <w:link w:val="EndnoteTextChar"/>
    <w:semiHidden/>
    <w:unhideWhenUsed/>
    <w:rsid w:val="00E27F6E"/>
    <w:rPr>
      <w:sz w:val="20"/>
    </w:rPr>
  </w:style>
  <w:style w:type="character" w:customStyle="1" w:styleId="EndnoteTextChar">
    <w:name w:val="Endnote Text Char"/>
    <w:basedOn w:val="DefaultParagraphFont"/>
    <w:link w:val="EndnoteText"/>
    <w:semiHidden/>
    <w:rsid w:val="00E27F6E"/>
    <w:rPr>
      <w:sz w:val="20"/>
    </w:rPr>
  </w:style>
  <w:style w:type="paragraph" w:styleId="FootnoteText">
    <w:name w:val="footnote text"/>
    <w:basedOn w:val="Normal"/>
    <w:link w:val="FootnoteTextChar"/>
    <w:semiHidden/>
    <w:unhideWhenUsed/>
    <w:rsid w:val="00E27F6E"/>
    <w:rPr>
      <w:sz w:val="20"/>
    </w:rPr>
  </w:style>
  <w:style w:type="character" w:customStyle="1" w:styleId="FootnoteTextChar">
    <w:name w:val="Footnote Text Char"/>
    <w:basedOn w:val="DefaultParagraphFont"/>
    <w:link w:val="FootnoteText"/>
    <w:semiHidden/>
    <w:rsid w:val="00E27F6E"/>
    <w:rPr>
      <w:sz w:val="20"/>
    </w:rPr>
  </w:style>
  <w:style w:type="character" w:styleId="EndnoteReference">
    <w:name w:val="endnote reference"/>
    <w:basedOn w:val="DefaultParagraphFont"/>
    <w:semiHidden/>
    <w:unhideWhenUsed/>
    <w:rsid w:val="00E27F6E"/>
    <w:rPr>
      <w:vertAlign w:val="superscript"/>
    </w:rPr>
  </w:style>
  <w:style w:type="character" w:styleId="FootnoteReference">
    <w:name w:val="footnote reference"/>
    <w:basedOn w:val="DefaultParagraphFont"/>
    <w:semiHidden/>
    <w:unhideWhenUsed/>
    <w:rsid w:val="00E27F6E"/>
    <w:rPr>
      <w:vertAlign w:val="superscript"/>
    </w:rPr>
  </w:style>
  <w:style w:type="paragraph" w:styleId="Revision">
    <w:name w:val="Revision"/>
    <w:hidden/>
    <w:semiHidden/>
    <w:rsid w:val="00D23049"/>
  </w:style>
  <w:style w:type="paragraph" w:customStyle="1" w:styleId="Standard">
    <w:name w:val="Standard"/>
    <w:rsid w:val="00BC35D7"/>
    <w:pPr>
      <w:suppressAutoHyphens/>
      <w:autoSpaceDN w:val="0"/>
      <w:textAlignment w:val="baseline"/>
    </w:pPr>
    <w:rPr>
      <w:kern w:val="3"/>
      <w:szCs w:val="24"/>
      <w:lang w:eastAsia="zh-CN"/>
    </w:rPr>
  </w:style>
  <w:style w:type="character" w:styleId="Hyperlink">
    <w:name w:val="Hyperlink"/>
    <w:uiPriority w:val="99"/>
    <w:unhideWhenUsed/>
    <w:rsid w:val="000E0B20"/>
    <w:rPr>
      <w:color w:val="0563C1"/>
      <w:u w:val="single"/>
    </w:rPr>
  </w:style>
  <w:style w:type="paragraph" w:styleId="BodyText">
    <w:name w:val="Body Text"/>
    <w:basedOn w:val="Normal"/>
    <w:link w:val="BodyTextChar"/>
    <w:rsid w:val="002107B0"/>
    <w:pPr>
      <w:jc w:val="both"/>
    </w:pPr>
    <w:rPr>
      <w:sz w:val="22"/>
      <w:szCs w:val="24"/>
    </w:rPr>
  </w:style>
  <w:style w:type="character" w:customStyle="1" w:styleId="BodyTextChar">
    <w:name w:val="Body Text Char"/>
    <w:basedOn w:val="DefaultParagraphFont"/>
    <w:link w:val="BodyText"/>
    <w:rsid w:val="002107B0"/>
    <w:rPr>
      <w:sz w:val="22"/>
      <w:szCs w:val="24"/>
    </w:rPr>
  </w:style>
  <w:style w:type="character" w:styleId="UnresolvedMention">
    <w:name w:val="Unresolved Mention"/>
    <w:basedOn w:val="DefaultParagraphFont"/>
    <w:uiPriority w:val="99"/>
    <w:semiHidden/>
    <w:unhideWhenUsed/>
    <w:rsid w:val="00CC3670"/>
    <w:rPr>
      <w:color w:val="605E5C"/>
      <w:shd w:val="clear" w:color="auto" w:fill="E1DFDD"/>
    </w:rPr>
  </w:style>
  <w:style w:type="paragraph" w:customStyle="1" w:styleId="Patvirtinta">
    <w:name w:val="Patvirtinta"/>
    <w:rsid w:val="0085242C"/>
    <w:pPr>
      <w:tabs>
        <w:tab w:val="left" w:pos="1304"/>
        <w:tab w:val="left" w:pos="1457"/>
        <w:tab w:val="left" w:pos="1604"/>
        <w:tab w:val="left" w:pos="1757"/>
      </w:tabs>
      <w:suppressAutoHyphens/>
      <w:ind w:left="5953"/>
    </w:pPr>
    <w:rPr>
      <w:rFonts w:ascii="TimesLT" w:hAnsi="TimesLT"/>
      <w:sz w:val="20"/>
      <w:lang w:val="en-US" w:eastAsia="ar-SA"/>
    </w:rPr>
  </w:style>
  <w:style w:type="table" w:styleId="TableGrid">
    <w:name w:val="Table Grid"/>
    <w:basedOn w:val="TableNormal"/>
    <w:rsid w:val="00A8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201BC"/>
    <w:rPr>
      <w:color w:val="66666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34655">
      <w:bodyDiv w:val="1"/>
      <w:marLeft w:val="0"/>
      <w:marRight w:val="0"/>
      <w:marTop w:val="0"/>
      <w:marBottom w:val="0"/>
      <w:divBdr>
        <w:top w:val="none" w:sz="0" w:space="0" w:color="auto"/>
        <w:left w:val="none" w:sz="0" w:space="0" w:color="auto"/>
        <w:bottom w:val="none" w:sz="0" w:space="0" w:color="auto"/>
        <w:right w:val="none" w:sz="0" w:space="0" w:color="auto"/>
      </w:divBdr>
      <w:divsChild>
        <w:div w:id="803816428">
          <w:marLeft w:val="0"/>
          <w:marRight w:val="0"/>
          <w:marTop w:val="0"/>
          <w:marBottom w:val="0"/>
          <w:divBdr>
            <w:top w:val="none" w:sz="0" w:space="0" w:color="auto"/>
            <w:left w:val="none" w:sz="0" w:space="0" w:color="auto"/>
            <w:bottom w:val="none" w:sz="0" w:space="0" w:color="auto"/>
            <w:right w:val="none" w:sz="0" w:space="0" w:color="auto"/>
          </w:divBdr>
        </w:div>
        <w:div w:id="1447460857">
          <w:marLeft w:val="0"/>
          <w:marRight w:val="0"/>
          <w:marTop w:val="0"/>
          <w:marBottom w:val="0"/>
          <w:divBdr>
            <w:top w:val="none" w:sz="0" w:space="0" w:color="auto"/>
            <w:left w:val="none" w:sz="0" w:space="0" w:color="auto"/>
            <w:bottom w:val="none" w:sz="0" w:space="0" w:color="auto"/>
            <w:right w:val="none" w:sz="0" w:space="0" w:color="auto"/>
          </w:divBdr>
        </w:div>
      </w:divsChild>
    </w:div>
    <w:div w:id="1409109698">
      <w:bodyDiv w:val="1"/>
      <w:marLeft w:val="0"/>
      <w:marRight w:val="0"/>
      <w:marTop w:val="0"/>
      <w:marBottom w:val="0"/>
      <w:divBdr>
        <w:top w:val="none" w:sz="0" w:space="0" w:color="auto"/>
        <w:left w:val="none" w:sz="0" w:space="0" w:color="auto"/>
        <w:bottom w:val="none" w:sz="0" w:space="0" w:color="auto"/>
        <w:right w:val="none" w:sz="0" w:space="0" w:color="auto"/>
      </w:divBdr>
      <w:divsChild>
        <w:div w:id="700516294">
          <w:marLeft w:val="0"/>
          <w:marRight w:val="0"/>
          <w:marTop w:val="0"/>
          <w:marBottom w:val="0"/>
          <w:divBdr>
            <w:top w:val="none" w:sz="0" w:space="0" w:color="auto"/>
            <w:left w:val="none" w:sz="0" w:space="0" w:color="auto"/>
            <w:bottom w:val="none" w:sz="0" w:space="0" w:color="auto"/>
            <w:right w:val="none" w:sz="0" w:space="0" w:color="auto"/>
          </w:divBdr>
        </w:div>
        <w:div w:id="807665779">
          <w:marLeft w:val="0"/>
          <w:marRight w:val="0"/>
          <w:marTop w:val="0"/>
          <w:marBottom w:val="0"/>
          <w:divBdr>
            <w:top w:val="none" w:sz="0" w:space="0" w:color="auto"/>
            <w:left w:val="none" w:sz="0" w:space="0" w:color="auto"/>
            <w:bottom w:val="none" w:sz="0" w:space="0" w:color="auto"/>
            <w:right w:val="none" w:sz="0" w:space="0" w:color="auto"/>
          </w:divBdr>
        </w:div>
      </w:divsChild>
    </w:div>
    <w:div w:id="1795515680">
      <w:bodyDiv w:val="1"/>
      <w:marLeft w:val="0"/>
      <w:marRight w:val="0"/>
      <w:marTop w:val="0"/>
      <w:marBottom w:val="0"/>
      <w:divBdr>
        <w:top w:val="none" w:sz="0" w:space="0" w:color="auto"/>
        <w:left w:val="none" w:sz="0" w:space="0" w:color="auto"/>
        <w:bottom w:val="none" w:sz="0" w:space="0" w:color="auto"/>
        <w:right w:val="none" w:sz="0" w:space="0" w:color="auto"/>
      </w:divBdr>
    </w:div>
    <w:div w:id="211347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thuanianculture.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lada.kalpokaite@lithuanianculture.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thuanianculture.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thuaniancultur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SharedWithUsers xmlns="11be40d7-47cc-4b6c-af1a-47a67a1eaa2b">
      <UserInfo>
        <DisplayName>Agnė Silickaitė | LKI</DisplayName>
        <AccountId>4825</AccountId>
        <AccountType/>
      </UserInfo>
      <UserInfo>
        <DisplayName>Kamilė Čelutkaitė</DisplayName>
        <AccountId>3135</AccountId>
        <AccountType/>
      </UserInfo>
      <UserInfo>
        <DisplayName>Virginija Karpėjūtė</DisplayName>
        <AccountId>5418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0" ma:contentTypeDescription="Kurkite naują dokumentą." ma:contentTypeScope="" ma:versionID="3a61d0f39f8107198669411e15b05446">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54cf6a2b4fea6e7168eb2265a6acf468"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0BCEE-06DB-4CED-983D-B4CC4BD29453}">
  <ds:schemaRefs>
    <ds:schemaRef ds:uri="http://schemas.microsoft.com/sharepoint/v3/contenttype/forms"/>
  </ds:schemaRefs>
</ds:datastoreItem>
</file>

<file path=customXml/itemProps2.xml><?xml version="1.0" encoding="utf-8"?>
<ds:datastoreItem xmlns:ds="http://schemas.openxmlformats.org/officeDocument/2006/customXml" ds:itemID="{D2673510-8D08-4216-9079-8FB790ECC41A}">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3.xml><?xml version="1.0" encoding="utf-8"?>
<ds:datastoreItem xmlns:ds="http://schemas.openxmlformats.org/officeDocument/2006/customXml" ds:itemID="{1737BE5F-0FAD-4F1B-9C3F-436B105855A7}">
  <ds:schemaRefs>
    <ds:schemaRef ds:uri="http://schemas.openxmlformats.org/officeDocument/2006/bibliography"/>
  </ds:schemaRefs>
</ds:datastoreItem>
</file>

<file path=customXml/itemProps4.xml><?xml version="1.0" encoding="utf-8"?>
<ds:datastoreItem xmlns:ds="http://schemas.openxmlformats.org/officeDocument/2006/customXml" ds:itemID="{CAB3B0B3-3EEE-4F4F-8149-AD451378E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4257</Words>
  <Characters>24269</Characters>
  <Application>Microsoft Office Word</Application>
  <DocSecurity>8</DocSecurity>
  <Lines>202</Lines>
  <Paragraphs>56</Paragraphs>
  <ScaleCrop>false</ScaleCrop>
  <Company/>
  <LinksUpToDate>false</LinksUpToDate>
  <CharactersWithSpaces>28470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Kriaučiūnaitė</dc:creator>
  <cp:keywords/>
  <cp:lastModifiedBy>Agnė Silickaitė | LKI</cp:lastModifiedBy>
  <cp:revision>2</cp:revision>
  <cp:lastPrinted>2019-09-09T17:30:00Z</cp:lastPrinted>
  <dcterms:created xsi:type="dcterms:W3CDTF">2025-03-13T12:00:00Z</dcterms:created>
  <dcterms:modified xsi:type="dcterms:W3CDTF">2025-03-13T12:00:00Z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