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1F67E" w14:textId="77777777" w:rsidR="00590C5E" w:rsidRDefault="00590C5E">
      <w:pPr>
        <w:tabs>
          <w:tab w:val="center" w:pos="4513"/>
          <w:tab w:val="right" w:pos="9026"/>
        </w:tabs>
      </w:pPr>
    </w:p>
    <w:p w14:paraId="4FABF4F4" w14:textId="6C109D35" w:rsidR="003E10BA" w:rsidRPr="003E10BA" w:rsidRDefault="00F60634" w:rsidP="003E10BA">
      <w:pPr>
        <w:ind w:left="7776"/>
        <w:jc w:val="both"/>
        <w:rPr>
          <w:szCs w:val="24"/>
        </w:rPr>
      </w:pPr>
      <w:r>
        <w:rPr>
          <w:szCs w:val="24"/>
        </w:rPr>
        <w:t>Annex to the Description of the P</w:t>
      </w:r>
      <w:r w:rsidR="003E10BA" w:rsidRPr="003E10BA">
        <w:rPr>
          <w:szCs w:val="24"/>
        </w:rPr>
        <w:t>rocedure for financing projects to promote translations of Lithuanian literature from the state budget</w:t>
      </w:r>
    </w:p>
    <w:p w14:paraId="6A6FE4C1" w14:textId="4DAC70C5" w:rsidR="00590C5E" w:rsidRDefault="00590C5E" w:rsidP="003E10BA">
      <w:pPr>
        <w:ind w:left="7776"/>
        <w:jc w:val="both"/>
        <w:rPr>
          <w:szCs w:val="24"/>
        </w:rPr>
      </w:pPr>
    </w:p>
    <w:tbl>
      <w:tblPr>
        <w:tblW w:w="14786" w:type="dxa"/>
        <w:tblLook w:val="04A0" w:firstRow="1" w:lastRow="0" w:firstColumn="1" w:lastColumn="0" w:noHBand="0" w:noVBand="1"/>
      </w:tblPr>
      <w:tblGrid>
        <w:gridCol w:w="478"/>
        <w:gridCol w:w="668"/>
        <w:gridCol w:w="522"/>
        <w:gridCol w:w="2539"/>
        <w:gridCol w:w="1167"/>
        <w:gridCol w:w="3567"/>
        <w:gridCol w:w="1501"/>
        <w:gridCol w:w="452"/>
        <w:gridCol w:w="869"/>
        <w:gridCol w:w="3023"/>
      </w:tblGrid>
      <w:tr w:rsidR="00590C5E" w14:paraId="52247305" w14:textId="77777777" w:rsidTr="00825B08">
        <w:trPr>
          <w:trHeight w:val="288"/>
        </w:trPr>
        <w:tc>
          <w:tcPr>
            <w:tcW w:w="147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4CB6EE70" w14:textId="14EFDEF1" w:rsidR="00590C5E" w:rsidRDefault="00590C5E">
            <w:pPr>
              <w:jc w:val="center"/>
              <w:rPr>
                <w:b/>
                <w:bCs/>
                <w:color w:val="000000"/>
                <w:szCs w:val="24"/>
              </w:rPr>
            </w:pPr>
          </w:p>
          <w:p w14:paraId="155045C1" w14:textId="4227D854" w:rsidR="00590C5E" w:rsidRDefault="00590C5E">
            <w:pPr>
              <w:jc w:val="center"/>
              <w:rPr>
                <w:b/>
                <w:bCs/>
                <w:color w:val="000000"/>
              </w:rPr>
            </w:pPr>
          </w:p>
          <w:p w14:paraId="4A51A04D" w14:textId="1483122F" w:rsidR="00590C5E" w:rsidRPr="003E10BA" w:rsidRDefault="003E10BA">
            <w:pPr>
              <w:jc w:val="center"/>
              <w:rPr>
                <w:b/>
                <w:bCs/>
                <w:color w:val="000000"/>
                <w:szCs w:val="24"/>
                <w:lang w:val="en-GB"/>
              </w:rPr>
            </w:pPr>
            <w:r>
              <w:rPr>
                <w:b/>
                <w:bCs/>
                <w:color w:val="000000"/>
                <w:szCs w:val="24"/>
              </w:rPr>
              <w:t xml:space="preserve">DECLARATION OF A </w:t>
            </w:r>
            <w:r>
              <w:rPr>
                <w:b/>
                <w:bCs/>
                <w:color w:val="000000"/>
                <w:szCs w:val="24"/>
                <w:lang w:val="en-GB"/>
              </w:rPr>
              <w:t>‘SINGLE UNDERTAKING’</w:t>
            </w:r>
          </w:p>
          <w:p w14:paraId="0904FAA7" w14:textId="77777777" w:rsidR="00590C5E" w:rsidRDefault="00590C5E">
            <w:pPr>
              <w:rPr>
                <w:b/>
                <w:bCs/>
                <w:color w:val="000000"/>
                <w:szCs w:val="24"/>
              </w:rPr>
            </w:pPr>
          </w:p>
          <w:p w14:paraId="74DED7FC" w14:textId="77777777" w:rsidR="00590C5E" w:rsidRDefault="00590C5E">
            <w:pPr>
              <w:rPr>
                <w:b/>
                <w:bCs/>
                <w:color w:val="000000"/>
                <w:szCs w:val="24"/>
              </w:rPr>
            </w:pPr>
          </w:p>
          <w:p w14:paraId="6A7CD5D6" w14:textId="414E534F" w:rsidR="00590C5E" w:rsidRDefault="00590C5E">
            <w:pPr>
              <w:rPr>
                <w:b/>
                <w:bCs/>
                <w:color w:val="000000"/>
                <w:szCs w:val="24"/>
              </w:rPr>
            </w:pPr>
          </w:p>
        </w:tc>
      </w:tr>
      <w:tr w:rsidR="00590C5E" w14:paraId="2207D714" w14:textId="77777777" w:rsidTr="00825B08">
        <w:trPr>
          <w:gridAfter w:val="2"/>
          <w:wAfter w:w="3892" w:type="dxa"/>
          <w:trHeight w:val="288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3310D" w14:textId="77777777" w:rsidR="00590C5E" w:rsidRDefault="00590C5E">
            <w:pPr>
              <w:jc w:val="center"/>
              <w:rPr>
                <w:szCs w:val="24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FC3065" w14:textId="77777777" w:rsidR="00590C5E" w:rsidRDefault="00590C5E">
            <w:pPr>
              <w:jc w:val="center"/>
              <w:rPr>
                <w:szCs w:val="24"/>
              </w:rPr>
            </w:pPr>
          </w:p>
          <w:p w14:paraId="329ED7B0" w14:textId="77777777" w:rsidR="00590C5E" w:rsidRDefault="00590C5E">
            <w:pPr>
              <w:jc w:val="center"/>
              <w:rPr>
                <w:szCs w:val="24"/>
              </w:rPr>
            </w:pPr>
          </w:p>
          <w:p w14:paraId="35B43A97" w14:textId="77777777" w:rsidR="00590C5E" w:rsidRDefault="00590C5E">
            <w:pPr>
              <w:jc w:val="center"/>
              <w:rPr>
                <w:szCs w:val="24"/>
              </w:rPr>
            </w:pPr>
          </w:p>
          <w:p w14:paraId="4F3D7017" w14:textId="12C549FD" w:rsidR="00590C5E" w:rsidRDefault="00590C5E">
            <w:pPr>
              <w:jc w:val="center"/>
              <w:rPr>
                <w:szCs w:val="24"/>
              </w:rPr>
            </w:pPr>
          </w:p>
        </w:tc>
        <w:tc>
          <w:tcPr>
            <w:tcW w:w="306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01F292" w14:textId="0E28096E" w:rsidR="00590C5E" w:rsidRDefault="00590C5E">
            <w:pPr>
              <w:jc w:val="center"/>
              <w:rPr>
                <w:szCs w:val="24"/>
              </w:rPr>
            </w:pPr>
          </w:p>
        </w:tc>
        <w:tc>
          <w:tcPr>
            <w:tcW w:w="623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D61AE" w14:textId="7D73C992" w:rsidR="00590C5E" w:rsidRDefault="003E10BA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Date of completion</w:t>
            </w:r>
          </w:p>
          <w:p w14:paraId="06A94D6C" w14:textId="77777777" w:rsidR="00590C5E" w:rsidRDefault="00590C5E">
            <w:pPr>
              <w:jc w:val="center"/>
              <w:rPr>
                <w:color w:val="000000"/>
                <w:szCs w:val="24"/>
              </w:rPr>
            </w:pPr>
          </w:p>
          <w:p w14:paraId="280BC96E" w14:textId="77777777" w:rsidR="00590C5E" w:rsidRDefault="00590C5E">
            <w:pPr>
              <w:jc w:val="center"/>
              <w:rPr>
                <w:color w:val="000000"/>
                <w:szCs w:val="24"/>
              </w:rPr>
            </w:pPr>
          </w:p>
          <w:p w14:paraId="673B4658" w14:textId="77777777" w:rsidR="00590C5E" w:rsidRDefault="00590C5E">
            <w:pPr>
              <w:jc w:val="center"/>
              <w:rPr>
                <w:color w:val="000000"/>
                <w:szCs w:val="24"/>
              </w:rPr>
            </w:pPr>
          </w:p>
          <w:p w14:paraId="728BC31E" w14:textId="77777777" w:rsidR="00590C5E" w:rsidRDefault="00590C5E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94277" w14:textId="77777777" w:rsidR="00590C5E" w:rsidRDefault="00590C5E">
            <w:pPr>
              <w:rPr>
                <w:szCs w:val="24"/>
              </w:rPr>
            </w:pPr>
          </w:p>
        </w:tc>
      </w:tr>
      <w:tr w:rsidR="00590C5E" w14:paraId="058E5F58" w14:textId="77777777" w:rsidTr="00825B08">
        <w:trPr>
          <w:trHeight w:val="350"/>
        </w:trPr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1D2D9E2" w14:textId="77777777" w:rsidR="00590C5E" w:rsidRDefault="0017779E">
            <w:pPr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1.</w:t>
            </w:r>
          </w:p>
        </w:tc>
        <w:tc>
          <w:tcPr>
            <w:tcW w:w="4896" w:type="dxa"/>
            <w:gridSpan w:val="4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0CB5492F" w14:textId="0331CF97" w:rsidR="00590C5E" w:rsidRDefault="00825B08">
            <w:pPr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Name of the </w:t>
            </w:r>
            <w:r w:rsidR="007D0A94">
              <w:rPr>
                <w:b/>
                <w:bCs/>
                <w:color w:val="000000"/>
                <w:szCs w:val="24"/>
              </w:rPr>
              <w:t>undertaking</w:t>
            </w:r>
            <w:r>
              <w:rPr>
                <w:b/>
                <w:bCs/>
                <w:color w:val="000000"/>
                <w:szCs w:val="24"/>
              </w:rPr>
              <w:t xml:space="preserve"> </w:t>
            </w:r>
            <w:r w:rsidR="00B60335">
              <w:rPr>
                <w:b/>
                <w:bCs/>
                <w:color w:val="000000"/>
                <w:szCs w:val="24"/>
              </w:rPr>
              <w:t>making the declaration</w:t>
            </w:r>
          </w:p>
        </w:tc>
        <w:tc>
          <w:tcPr>
            <w:tcW w:w="9412" w:type="dxa"/>
            <w:gridSpan w:val="5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30FD6EBF" w14:textId="38FE3EA0" w:rsidR="00590C5E" w:rsidRDefault="00590C5E">
            <w:pPr>
              <w:rPr>
                <w:b/>
                <w:bCs/>
                <w:color w:val="000000"/>
                <w:szCs w:val="24"/>
              </w:rPr>
            </w:pPr>
          </w:p>
        </w:tc>
      </w:tr>
      <w:tr w:rsidR="00590C5E" w14:paraId="7AA41D88" w14:textId="77777777" w:rsidTr="00825B08">
        <w:trPr>
          <w:trHeight w:val="398"/>
        </w:trPr>
        <w:tc>
          <w:tcPr>
            <w:tcW w:w="47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2764CBF" w14:textId="77777777" w:rsidR="00590C5E" w:rsidRDefault="0017779E">
            <w:pPr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2.</w:t>
            </w:r>
          </w:p>
        </w:tc>
        <w:tc>
          <w:tcPr>
            <w:tcW w:w="4896" w:type="dxa"/>
            <w:gridSpan w:val="4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C74DD5C" w14:textId="3270F7EC" w:rsidR="00590C5E" w:rsidRDefault="00B60335">
            <w:pPr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C</w:t>
            </w:r>
            <w:r w:rsidR="007D0A94">
              <w:rPr>
                <w:b/>
                <w:bCs/>
                <w:color w:val="000000"/>
                <w:szCs w:val="24"/>
              </w:rPr>
              <w:t>ode of the undertaking</w:t>
            </w:r>
            <w:r>
              <w:rPr>
                <w:b/>
                <w:bCs/>
                <w:color w:val="000000"/>
                <w:szCs w:val="24"/>
              </w:rPr>
              <w:t xml:space="preserve"> making the declaration</w:t>
            </w:r>
          </w:p>
        </w:tc>
        <w:tc>
          <w:tcPr>
            <w:tcW w:w="9412" w:type="dxa"/>
            <w:gridSpan w:val="5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6F6B18D2" w14:textId="7AD6C5F2" w:rsidR="00590C5E" w:rsidRDefault="00590C5E">
            <w:pPr>
              <w:rPr>
                <w:b/>
                <w:bCs/>
                <w:color w:val="000000"/>
                <w:szCs w:val="24"/>
              </w:rPr>
            </w:pPr>
          </w:p>
        </w:tc>
      </w:tr>
      <w:tr w:rsidR="00590C5E" w14:paraId="5613049D" w14:textId="77777777" w:rsidTr="00825B08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30E69" w14:textId="77777777" w:rsidR="00590C5E" w:rsidRDefault="0017779E">
            <w:pPr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3.</w:t>
            </w:r>
          </w:p>
        </w:tc>
        <w:tc>
          <w:tcPr>
            <w:tcW w:w="14308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  <w:hideMark/>
          </w:tcPr>
          <w:p w14:paraId="416188A1" w14:textId="779037F8" w:rsidR="00590C5E" w:rsidRPr="00B60335" w:rsidRDefault="00B60335">
            <w:pPr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Definition of </w:t>
            </w:r>
            <w:r w:rsidRPr="00B60335">
              <w:rPr>
                <w:b/>
                <w:bCs/>
                <w:color w:val="000000"/>
                <w:szCs w:val="24"/>
              </w:rPr>
              <w:t>‘single undertaking’</w:t>
            </w:r>
          </w:p>
          <w:p w14:paraId="76607C4C" w14:textId="6A2028B0" w:rsidR="00590C5E" w:rsidRDefault="00B60335">
            <w:pPr>
              <w:jc w:val="both"/>
              <w:rPr>
                <w:color w:val="000000"/>
                <w:szCs w:val="24"/>
              </w:rPr>
            </w:pPr>
            <w:r w:rsidRPr="00B60335">
              <w:rPr>
                <w:color w:val="000000"/>
                <w:szCs w:val="24"/>
              </w:rPr>
              <w:t xml:space="preserve">In accordance with </w:t>
            </w:r>
            <w:r>
              <w:rPr>
                <w:color w:val="000000"/>
                <w:szCs w:val="24"/>
              </w:rPr>
              <w:t>Article 3 Commission Regulation</w:t>
            </w:r>
            <w:r w:rsidR="0017779E"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(EU</w:t>
            </w:r>
            <w:r w:rsidR="0017779E">
              <w:rPr>
                <w:color w:val="000000"/>
                <w:szCs w:val="24"/>
              </w:rPr>
              <w:t>) 2023/2831</w:t>
            </w:r>
            <w:r w:rsidR="0074551C">
              <w:rPr>
                <w:color w:val="000000"/>
                <w:szCs w:val="24"/>
              </w:rPr>
              <w:t>,</w:t>
            </w:r>
            <w:r w:rsidR="0017779E"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  <w:lang w:val="en-GB"/>
              </w:rPr>
              <w:t xml:space="preserve">‘single undertaking’ </w:t>
            </w:r>
            <w:r>
              <w:rPr>
                <w:color w:val="000000"/>
                <w:szCs w:val="24"/>
              </w:rPr>
              <w:t xml:space="preserve">means </w:t>
            </w:r>
            <w:r w:rsidRPr="00B60335">
              <w:rPr>
                <w:color w:val="000000"/>
                <w:szCs w:val="24"/>
              </w:rPr>
              <w:t>all enterprises having at least one of the following relationships with each other</w:t>
            </w:r>
            <w:r>
              <w:rPr>
                <w:color w:val="000000"/>
                <w:szCs w:val="24"/>
              </w:rPr>
              <w:t>:</w:t>
            </w:r>
          </w:p>
          <w:p w14:paraId="01E0ADF8" w14:textId="77777777" w:rsidR="00B60335" w:rsidRPr="00B60335" w:rsidRDefault="00B60335" w:rsidP="00B60335">
            <w:pPr>
              <w:rPr>
                <w:color w:val="000000"/>
                <w:szCs w:val="24"/>
              </w:rPr>
            </w:pPr>
            <w:r w:rsidRPr="00B60335">
              <w:rPr>
                <w:color w:val="000000"/>
                <w:szCs w:val="24"/>
              </w:rPr>
              <w:t>(a) one enterprise has a majority of the shareholders’ or members’ voting rights in another enterprise;</w:t>
            </w:r>
          </w:p>
          <w:p w14:paraId="237EB8E5" w14:textId="424F0B09" w:rsidR="00B60335" w:rsidRPr="00B60335" w:rsidRDefault="00B60335" w:rsidP="00B60335">
            <w:pPr>
              <w:rPr>
                <w:color w:val="000000"/>
                <w:szCs w:val="24"/>
              </w:rPr>
            </w:pPr>
            <w:r w:rsidRPr="00B60335">
              <w:rPr>
                <w:color w:val="000000"/>
                <w:szCs w:val="24"/>
              </w:rPr>
              <w:t xml:space="preserve">(b) one enterprise has the right to appoint or remove a majority of the members of the administrative, management or </w:t>
            </w:r>
          </w:p>
          <w:p w14:paraId="4F87ECB4" w14:textId="77777777" w:rsidR="00B60335" w:rsidRPr="00B60335" w:rsidRDefault="00B60335" w:rsidP="00B60335">
            <w:pPr>
              <w:rPr>
                <w:color w:val="000000"/>
                <w:szCs w:val="24"/>
              </w:rPr>
            </w:pPr>
            <w:r w:rsidRPr="00B60335">
              <w:rPr>
                <w:color w:val="000000"/>
                <w:szCs w:val="24"/>
              </w:rPr>
              <w:t>supervisory body of another enterprise;</w:t>
            </w:r>
          </w:p>
          <w:p w14:paraId="03A712C6" w14:textId="69511E19" w:rsidR="00B60335" w:rsidRPr="00B60335" w:rsidRDefault="00B60335" w:rsidP="00B60335">
            <w:pPr>
              <w:rPr>
                <w:color w:val="000000"/>
                <w:szCs w:val="24"/>
              </w:rPr>
            </w:pPr>
            <w:r w:rsidRPr="00B60335">
              <w:rPr>
                <w:color w:val="000000"/>
                <w:szCs w:val="24"/>
              </w:rPr>
              <w:t>(c) one enterprise has the right to exercise a dominant influence over another enterprise pursuant to</w:t>
            </w:r>
            <w:r>
              <w:t xml:space="preserve"> </w:t>
            </w:r>
            <w:r w:rsidRPr="00B60335">
              <w:rPr>
                <w:color w:val="000000"/>
                <w:szCs w:val="24"/>
              </w:rPr>
              <w:t xml:space="preserve">a contract entered </w:t>
            </w:r>
          </w:p>
          <w:p w14:paraId="29E07A85" w14:textId="3B87F1B9" w:rsidR="00B60335" w:rsidRDefault="00B60335" w:rsidP="00B60335">
            <w:pPr>
              <w:rPr>
                <w:color w:val="000000"/>
                <w:szCs w:val="24"/>
              </w:rPr>
            </w:pPr>
            <w:r w:rsidRPr="00B60335">
              <w:rPr>
                <w:color w:val="000000"/>
                <w:szCs w:val="24"/>
              </w:rPr>
              <w:t>into with that enterprise or pursuant to a provision in its memorandum or articles of association;</w:t>
            </w:r>
          </w:p>
          <w:p w14:paraId="67FC8164" w14:textId="314808A1" w:rsidR="00B60335" w:rsidRDefault="00B60335" w:rsidP="00B60335">
            <w:pPr>
              <w:rPr>
                <w:color w:val="000000"/>
                <w:szCs w:val="24"/>
              </w:rPr>
            </w:pPr>
            <w:r w:rsidRPr="00B60335">
              <w:rPr>
                <w:color w:val="000000"/>
                <w:szCs w:val="24"/>
              </w:rPr>
              <w:t>(d) one enterprise, which is a shareholder in or member of another enterprise, controls alone, pursuant to an agreement with other shareholders in or members of that enterprise, a majority of shareholders’ or members’ voting rights in that enterprise.</w:t>
            </w:r>
          </w:p>
          <w:p w14:paraId="721B4CE0" w14:textId="1B47E305" w:rsidR="00590C5E" w:rsidRDefault="0017779E" w:rsidP="00B60335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br/>
            </w:r>
            <w:r w:rsidR="00B60335" w:rsidRPr="00B60335">
              <w:rPr>
                <w:color w:val="000000"/>
                <w:szCs w:val="24"/>
              </w:rPr>
              <w:t>Enterprises having any of the relationships referred to in points (a) to (d) through one or more other enterprises shall also be considered to be a single undertaking</w:t>
            </w:r>
            <w:r w:rsidR="00B60335">
              <w:rPr>
                <w:color w:val="000000"/>
                <w:szCs w:val="24"/>
              </w:rPr>
              <w:t>.</w:t>
            </w:r>
          </w:p>
          <w:p w14:paraId="1C61269D" w14:textId="1CF40C9D" w:rsidR="00590C5E" w:rsidRDefault="00B60335" w:rsidP="0074551C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A</w:t>
            </w:r>
            <w:r w:rsidRPr="00B60335">
              <w:rPr>
                <w:color w:val="000000"/>
                <w:szCs w:val="24"/>
              </w:rPr>
              <w:t xml:space="preserve">n </w:t>
            </w:r>
            <w:r>
              <w:rPr>
                <w:color w:val="000000"/>
                <w:szCs w:val="24"/>
              </w:rPr>
              <w:t xml:space="preserve">enterprise or </w:t>
            </w:r>
            <w:r w:rsidR="00936859">
              <w:rPr>
                <w:color w:val="000000"/>
                <w:szCs w:val="24"/>
              </w:rPr>
              <w:t>undertaking is any entity, whether</w:t>
            </w:r>
            <w:r w:rsidRPr="00B60335">
              <w:rPr>
                <w:color w:val="000000"/>
                <w:szCs w:val="24"/>
              </w:rPr>
              <w:t xml:space="preserve"> a natural or a legal person, engaged in an economic activity, regardless of its legal status and th</w:t>
            </w:r>
            <w:r>
              <w:rPr>
                <w:color w:val="000000"/>
                <w:szCs w:val="24"/>
              </w:rPr>
              <w:t>e way in which it is financed</w:t>
            </w:r>
            <w:r w:rsidRPr="00B60335">
              <w:rPr>
                <w:color w:val="000000"/>
                <w:szCs w:val="24"/>
              </w:rPr>
              <w:t xml:space="preserve">. The Court of Justice of the European Union has clarified that an entity ‘owning controlling shareholdings in a </w:t>
            </w:r>
            <w:r w:rsidRPr="00B60335">
              <w:rPr>
                <w:color w:val="000000"/>
                <w:szCs w:val="24"/>
              </w:rPr>
              <w:lastRenderedPageBreak/>
              <w:t>company’ and which ‘actually exercises that control by involving itself directly or indirectly in the management thereof’ must</w:t>
            </w:r>
            <w:r w:rsidR="0074551C">
              <w:rPr>
                <w:color w:val="000000"/>
                <w:szCs w:val="24"/>
              </w:rPr>
              <w:t xml:space="preserve"> </w:t>
            </w:r>
            <w:r w:rsidR="0074551C" w:rsidRPr="0074551C">
              <w:rPr>
                <w:color w:val="000000"/>
                <w:szCs w:val="24"/>
              </w:rPr>
              <w:t>be considered as taking part in the econ</w:t>
            </w:r>
            <w:r w:rsidR="0074551C">
              <w:rPr>
                <w:color w:val="000000"/>
                <w:szCs w:val="24"/>
              </w:rPr>
              <w:t>omic activity of that company and therefore considered as an undertaking.</w:t>
            </w:r>
            <w:r w:rsidR="0074551C">
              <w:rPr>
                <w:rStyle w:val="FootnoteReference"/>
                <w:color w:val="000000"/>
                <w:szCs w:val="24"/>
              </w:rPr>
              <w:footnoteReference w:id="2"/>
            </w:r>
          </w:p>
        </w:tc>
      </w:tr>
      <w:tr w:rsidR="00590C5E" w14:paraId="5FAB739D" w14:textId="77777777" w:rsidTr="00825B08">
        <w:trPr>
          <w:trHeight w:val="405"/>
        </w:trPr>
        <w:tc>
          <w:tcPr>
            <w:tcW w:w="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2A4E1FD" w14:textId="77777777" w:rsidR="00590C5E" w:rsidRDefault="0017779E">
            <w:pPr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lastRenderedPageBreak/>
              <w:t>4.</w:t>
            </w:r>
          </w:p>
        </w:tc>
        <w:tc>
          <w:tcPr>
            <w:tcW w:w="14308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  <w:hideMark/>
          </w:tcPr>
          <w:p w14:paraId="7A7E7069" w14:textId="1836C5E1" w:rsidR="00590C5E" w:rsidRDefault="0074551C">
            <w:pPr>
              <w:rPr>
                <w:b/>
                <w:bCs/>
                <w:color w:val="000000"/>
                <w:szCs w:val="24"/>
              </w:rPr>
            </w:pPr>
            <w:r w:rsidRPr="0074551C">
              <w:rPr>
                <w:b/>
                <w:bCs/>
                <w:color w:val="000000"/>
                <w:szCs w:val="24"/>
              </w:rPr>
              <w:t>I declare that the declaring company is re</w:t>
            </w:r>
            <w:r w:rsidR="00F60634">
              <w:rPr>
                <w:b/>
                <w:bCs/>
                <w:color w:val="000000"/>
                <w:szCs w:val="24"/>
              </w:rPr>
              <w:t>lated to the following enterprises</w:t>
            </w:r>
            <w:r w:rsidRPr="0074551C">
              <w:rPr>
                <w:b/>
                <w:bCs/>
                <w:color w:val="000000"/>
                <w:szCs w:val="24"/>
              </w:rPr>
              <w:t xml:space="preserve"> and tha</w:t>
            </w:r>
            <w:r w:rsidR="00825B08">
              <w:rPr>
                <w:b/>
                <w:bCs/>
                <w:color w:val="000000"/>
                <w:szCs w:val="24"/>
              </w:rPr>
              <w:t xml:space="preserve">t all of them form a </w:t>
            </w:r>
            <w:r w:rsidR="00825B08">
              <w:rPr>
                <w:b/>
                <w:bCs/>
                <w:color w:val="000000"/>
                <w:szCs w:val="24"/>
                <w:lang w:val="en-GB"/>
              </w:rPr>
              <w:t>‘single undertaking’</w:t>
            </w:r>
            <w:r w:rsidRPr="0074551C">
              <w:rPr>
                <w:b/>
                <w:bCs/>
                <w:color w:val="000000"/>
                <w:szCs w:val="24"/>
              </w:rPr>
              <w:t>:</w:t>
            </w:r>
          </w:p>
        </w:tc>
      </w:tr>
      <w:tr w:rsidR="00590C5E" w14:paraId="7EDDF952" w14:textId="77777777" w:rsidTr="00825B08">
        <w:trPr>
          <w:trHeight w:val="288"/>
        </w:trPr>
        <w:tc>
          <w:tcPr>
            <w:tcW w:w="478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4F7F3775" w14:textId="77777777" w:rsidR="00590C5E" w:rsidRDefault="00590C5E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94BAD0F" w14:textId="3B45945E" w:rsidR="00825B08" w:rsidRDefault="00825B08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Row</w:t>
            </w:r>
          </w:p>
          <w:p w14:paraId="5E7F7325" w14:textId="473AF13D" w:rsidR="00590C5E" w:rsidRDefault="00825B08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No.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A714501" w14:textId="133E5292" w:rsidR="00590C5E" w:rsidRDefault="00825B08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Company code</w:t>
            </w:r>
          </w:p>
        </w:tc>
        <w:tc>
          <w:tcPr>
            <w:tcW w:w="10579" w:type="dxa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6712D27" w14:textId="49972257" w:rsidR="00590C5E" w:rsidRDefault="00825B08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Name of the company</w:t>
            </w:r>
          </w:p>
        </w:tc>
      </w:tr>
      <w:tr w:rsidR="00590C5E" w14:paraId="26B65016" w14:textId="77777777" w:rsidTr="00825B08">
        <w:trPr>
          <w:trHeight w:val="288"/>
        </w:trPr>
        <w:tc>
          <w:tcPr>
            <w:tcW w:w="478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24B2BBEC" w14:textId="77777777" w:rsidR="00590C5E" w:rsidRDefault="00590C5E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77E00D65" w14:textId="5D605434" w:rsidR="00590C5E" w:rsidRDefault="0017779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1.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696ED287" w14:textId="77777777" w:rsidR="00590C5E" w:rsidRDefault="00590C5E">
            <w:pPr>
              <w:ind w:firstLine="62"/>
              <w:rPr>
                <w:color w:val="000000"/>
                <w:szCs w:val="24"/>
              </w:rPr>
            </w:pPr>
          </w:p>
        </w:tc>
        <w:tc>
          <w:tcPr>
            <w:tcW w:w="10579" w:type="dxa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B8F622D" w14:textId="77777777" w:rsidR="00590C5E" w:rsidRDefault="00590C5E">
            <w:pPr>
              <w:ind w:firstLine="62"/>
              <w:rPr>
                <w:color w:val="000000"/>
                <w:szCs w:val="24"/>
              </w:rPr>
            </w:pPr>
          </w:p>
        </w:tc>
      </w:tr>
      <w:tr w:rsidR="00590C5E" w14:paraId="24E8D2FC" w14:textId="77777777" w:rsidTr="00825B08">
        <w:trPr>
          <w:trHeight w:val="288"/>
        </w:trPr>
        <w:tc>
          <w:tcPr>
            <w:tcW w:w="478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3B2B1982" w14:textId="77777777" w:rsidR="00590C5E" w:rsidRDefault="00590C5E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7F7E6EEF" w14:textId="538B24AF" w:rsidR="00590C5E" w:rsidRDefault="0017779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2.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3072B771" w14:textId="77777777" w:rsidR="00590C5E" w:rsidRDefault="00590C5E">
            <w:pPr>
              <w:ind w:firstLine="62"/>
              <w:rPr>
                <w:color w:val="000000"/>
                <w:szCs w:val="24"/>
              </w:rPr>
            </w:pPr>
          </w:p>
        </w:tc>
        <w:tc>
          <w:tcPr>
            <w:tcW w:w="10579" w:type="dxa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3BF44431" w14:textId="77777777" w:rsidR="00590C5E" w:rsidRDefault="00590C5E">
            <w:pPr>
              <w:ind w:firstLine="62"/>
              <w:rPr>
                <w:color w:val="000000"/>
                <w:szCs w:val="24"/>
              </w:rPr>
            </w:pPr>
          </w:p>
        </w:tc>
      </w:tr>
      <w:tr w:rsidR="00590C5E" w14:paraId="5F9DEA21" w14:textId="77777777" w:rsidTr="00825B08">
        <w:trPr>
          <w:trHeight w:val="288"/>
        </w:trPr>
        <w:tc>
          <w:tcPr>
            <w:tcW w:w="478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12F2D675" w14:textId="77777777" w:rsidR="00590C5E" w:rsidRDefault="00590C5E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0919EFDE" w14:textId="1C0B2697" w:rsidR="00590C5E" w:rsidRDefault="0017779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3.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313D551" w14:textId="77777777" w:rsidR="00590C5E" w:rsidRDefault="00590C5E">
            <w:pPr>
              <w:ind w:firstLine="62"/>
              <w:rPr>
                <w:color w:val="000000"/>
                <w:szCs w:val="24"/>
              </w:rPr>
            </w:pPr>
          </w:p>
        </w:tc>
        <w:tc>
          <w:tcPr>
            <w:tcW w:w="10579" w:type="dxa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6AEB4AB5" w14:textId="77777777" w:rsidR="00590C5E" w:rsidRDefault="00590C5E">
            <w:pPr>
              <w:ind w:firstLine="62"/>
              <w:rPr>
                <w:color w:val="000000"/>
                <w:szCs w:val="24"/>
              </w:rPr>
            </w:pPr>
          </w:p>
        </w:tc>
      </w:tr>
      <w:tr w:rsidR="00590C5E" w14:paraId="0D336BF2" w14:textId="77777777" w:rsidTr="00825B08">
        <w:trPr>
          <w:trHeight w:val="288"/>
        </w:trPr>
        <w:tc>
          <w:tcPr>
            <w:tcW w:w="478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482BCEE0" w14:textId="77777777" w:rsidR="00590C5E" w:rsidRDefault="00590C5E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53AC4DE0" w14:textId="72D44099" w:rsidR="00590C5E" w:rsidRDefault="0017779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4.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43476CD" w14:textId="77777777" w:rsidR="00590C5E" w:rsidRDefault="00590C5E">
            <w:pPr>
              <w:ind w:firstLine="62"/>
              <w:rPr>
                <w:color w:val="000000"/>
                <w:szCs w:val="24"/>
              </w:rPr>
            </w:pPr>
          </w:p>
        </w:tc>
        <w:tc>
          <w:tcPr>
            <w:tcW w:w="10579" w:type="dxa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3BBE4395" w14:textId="77777777" w:rsidR="00590C5E" w:rsidRDefault="00590C5E">
            <w:pPr>
              <w:ind w:firstLine="62"/>
              <w:rPr>
                <w:color w:val="000000"/>
                <w:szCs w:val="24"/>
              </w:rPr>
            </w:pPr>
          </w:p>
        </w:tc>
      </w:tr>
      <w:tr w:rsidR="00590C5E" w14:paraId="4ED8E3D9" w14:textId="77777777" w:rsidTr="00825B08">
        <w:trPr>
          <w:trHeight w:val="288"/>
        </w:trPr>
        <w:tc>
          <w:tcPr>
            <w:tcW w:w="478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08C0DAF7" w14:textId="77777777" w:rsidR="00590C5E" w:rsidRDefault="00590C5E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699CE41C" w14:textId="53BF344D" w:rsidR="00590C5E" w:rsidRDefault="0017779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5.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2E7F0B8" w14:textId="77777777" w:rsidR="00590C5E" w:rsidRDefault="00590C5E">
            <w:pPr>
              <w:ind w:firstLine="62"/>
              <w:rPr>
                <w:color w:val="000000"/>
                <w:szCs w:val="24"/>
              </w:rPr>
            </w:pPr>
          </w:p>
        </w:tc>
        <w:tc>
          <w:tcPr>
            <w:tcW w:w="10579" w:type="dxa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70AA7EC" w14:textId="77777777" w:rsidR="00590C5E" w:rsidRDefault="00590C5E">
            <w:pPr>
              <w:ind w:firstLine="62"/>
              <w:rPr>
                <w:color w:val="000000"/>
                <w:szCs w:val="24"/>
              </w:rPr>
            </w:pPr>
          </w:p>
        </w:tc>
      </w:tr>
      <w:tr w:rsidR="00590C5E" w14:paraId="20CAF04A" w14:textId="77777777" w:rsidTr="00825B08">
        <w:trPr>
          <w:trHeight w:val="288"/>
        </w:trPr>
        <w:tc>
          <w:tcPr>
            <w:tcW w:w="478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71A9D0DF" w14:textId="77777777" w:rsidR="00590C5E" w:rsidRDefault="00590C5E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1ABF0170" w14:textId="69465E96" w:rsidR="00590C5E" w:rsidRDefault="0017779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6.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2CA6D412" w14:textId="77777777" w:rsidR="00590C5E" w:rsidRDefault="00590C5E">
            <w:pPr>
              <w:ind w:firstLine="62"/>
              <w:rPr>
                <w:color w:val="000000"/>
                <w:szCs w:val="24"/>
              </w:rPr>
            </w:pPr>
          </w:p>
        </w:tc>
        <w:tc>
          <w:tcPr>
            <w:tcW w:w="10579" w:type="dxa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7227ABA" w14:textId="77777777" w:rsidR="00590C5E" w:rsidRDefault="00590C5E">
            <w:pPr>
              <w:ind w:firstLine="62"/>
              <w:rPr>
                <w:color w:val="000000"/>
                <w:szCs w:val="24"/>
              </w:rPr>
            </w:pPr>
          </w:p>
        </w:tc>
      </w:tr>
      <w:tr w:rsidR="00590C5E" w14:paraId="5F7A0514" w14:textId="77777777" w:rsidTr="00825B08">
        <w:trPr>
          <w:trHeight w:val="288"/>
        </w:trPr>
        <w:tc>
          <w:tcPr>
            <w:tcW w:w="478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2470FBA2" w14:textId="77777777" w:rsidR="00590C5E" w:rsidRDefault="00590C5E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1D724AE6" w14:textId="4BA7A0EB" w:rsidR="00590C5E" w:rsidRDefault="0017779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7.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4B01340" w14:textId="77777777" w:rsidR="00590C5E" w:rsidRDefault="00590C5E">
            <w:pPr>
              <w:ind w:firstLine="62"/>
              <w:rPr>
                <w:color w:val="000000"/>
                <w:szCs w:val="24"/>
              </w:rPr>
            </w:pPr>
          </w:p>
        </w:tc>
        <w:tc>
          <w:tcPr>
            <w:tcW w:w="10579" w:type="dxa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31DF52D8" w14:textId="77777777" w:rsidR="00590C5E" w:rsidRDefault="00590C5E">
            <w:pPr>
              <w:ind w:firstLine="62"/>
              <w:rPr>
                <w:color w:val="000000"/>
                <w:szCs w:val="24"/>
              </w:rPr>
            </w:pPr>
          </w:p>
        </w:tc>
      </w:tr>
      <w:tr w:rsidR="00590C5E" w14:paraId="727BC7AD" w14:textId="77777777" w:rsidTr="00825B08">
        <w:trPr>
          <w:trHeight w:val="288"/>
        </w:trPr>
        <w:tc>
          <w:tcPr>
            <w:tcW w:w="478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6721BD95" w14:textId="77777777" w:rsidR="00590C5E" w:rsidRDefault="00590C5E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2FDDC" w14:textId="78D53DF2" w:rsidR="00590C5E" w:rsidRDefault="0017779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8.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196A6" w14:textId="77777777" w:rsidR="00590C5E" w:rsidRDefault="00590C5E">
            <w:pPr>
              <w:ind w:firstLine="62"/>
              <w:rPr>
                <w:color w:val="000000"/>
                <w:szCs w:val="24"/>
              </w:rPr>
            </w:pPr>
          </w:p>
        </w:tc>
        <w:tc>
          <w:tcPr>
            <w:tcW w:w="10579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787D1AD8" w14:textId="77777777" w:rsidR="00590C5E" w:rsidRDefault="00590C5E">
            <w:pPr>
              <w:ind w:firstLine="62"/>
              <w:rPr>
                <w:color w:val="000000"/>
                <w:szCs w:val="24"/>
              </w:rPr>
            </w:pPr>
          </w:p>
        </w:tc>
      </w:tr>
      <w:tr w:rsidR="00590C5E" w14:paraId="6225FEC7" w14:textId="77777777" w:rsidTr="00825B08">
        <w:trPr>
          <w:trHeight w:val="288"/>
        </w:trPr>
        <w:tc>
          <w:tcPr>
            <w:tcW w:w="478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11A837C1" w14:textId="77777777" w:rsidR="00590C5E" w:rsidRDefault="00590C5E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6F9CFC" w14:textId="27B6604E" w:rsidR="00590C5E" w:rsidRDefault="0017779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9.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66064" w14:textId="77777777" w:rsidR="00590C5E" w:rsidRDefault="00590C5E">
            <w:pPr>
              <w:ind w:firstLine="62"/>
              <w:rPr>
                <w:color w:val="000000"/>
                <w:szCs w:val="24"/>
              </w:rPr>
            </w:pPr>
          </w:p>
        </w:tc>
        <w:tc>
          <w:tcPr>
            <w:tcW w:w="10579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A0CA515" w14:textId="77777777" w:rsidR="00590C5E" w:rsidRDefault="00590C5E">
            <w:pPr>
              <w:ind w:firstLine="62"/>
              <w:rPr>
                <w:color w:val="000000"/>
                <w:szCs w:val="24"/>
              </w:rPr>
            </w:pPr>
          </w:p>
        </w:tc>
      </w:tr>
      <w:tr w:rsidR="00590C5E" w14:paraId="04F27F1A" w14:textId="77777777" w:rsidTr="00825B08">
        <w:trPr>
          <w:trHeight w:val="224"/>
        </w:trPr>
        <w:tc>
          <w:tcPr>
            <w:tcW w:w="478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66AC0490" w14:textId="77777777" w:rsidR="00590C5E" w:rsidRDefault="00590C5E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7037F435" w14:textId="1A995FB0" w:rsidR="00590C5E" w:rsidRDefault="0017779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10.</w:t>
            </w:r>
          </w:p>
        </w:tc>
        <w:tc>
          <w:tcPr>
            <w:tcW w:w="2539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2DA084AC" w14:textId="77777777" w:rsidR="00590C5E" w:rsidRDefault="00590C5E">
            <w:pPr>
              <w:ind w:firstLine="62"/>
              <w:rPr>
                <w:color w:val="000000"/>
                <w:szCs w:val="24"/>
              </w:rPr>
            </w:pPr>
          </w:p>
        </w:tc>
        <w:tc>
          <w:tcPr>
            <w:tcW w:w="10579" w:type="dxa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020E9839" w14:textId="77777777" w:rsidR="00590C5E" w:rsidRDefault="00590C5E">
            <w:pPr>
              <w:ind w:firstLine="62"/>
              <w:rPr>
                <w:color w:val="000000"/>
                <w:szCs w:val="24"/>
              </w:rPr>
            </w:pPr>
          </w:p>
        </w:tc>
      </w:tr>
      <w:tr w:rsidR="00590C5E" w14:paraId="65D938E5" w14:textId="77777777" w:rsidTr="00825B08">
        <w:trPr>
          <w:trHeight w:val="228"/>
        </w:trPr>
        <w:tc>
          <w:tcPr>
            <w:tcW w:w="478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6602CB5B" w14:textId="77777777" w:rsidR="00590C5E" w:rsidRDefault="00590C5E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14405AC3" w14:textId="08F8A421" w:rsidR="00590C5E" w:rsidRDefault="0017779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11.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03E6A6F0" w14:textId="77777777" w:rsidR="00590C5E" w:rsidRDefault="00590C5E">
            <w:pPr>
              <w:ind w:firstLine="62"/>
              <w:rPr>
                <w:color w:val="000000"/>
                <w:szCs w:val="24"/>
              </w:rPr>
            </w:pPr>
          </w:p>
        </w:tc>
        <w:tc>
          <w:tcPr>
            <w:tcW w:w="10579" w:type="dxa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29EEC3A" w14:textId="77777777" w:rsidR="00590C5E" w:rsidRDefault="00590C5E">
            <w:pPr>
              <w:ind w:firstLine="62"/>
              <w:rPr>
                <w:color w:val="000000"/>
                <w:szCs w:val="24"/>
              </w:rPr>
            </w:pPr>
          </w:p>
        </w:tc>
      </w:tr>
      <w:tr w:rsidR="00590C5E" w14:paraId="2AFBE16F" w14:textId="77777777" w:rsidTr="00825B08">
        <w:trPr>
          <w:trHeight w:val="288"/>
        </w:trPr>
        <w:tc>
          <w:tcPr>
            <w:tcW w:w="478" w:type="dxa"/>
            <w:vMerge/>
            <w:tcBorders>
              <w:left w:val="single" w:sz="4" w:space="0" w:color="auto"/>
            </w:tcBorders>
            <w:vAlign w:val="center"/>
          </w:tcPr>
          <w:p w14:paraId="211AE105" w14:textId="77777777" w:rsidR="00590C5E" w:rsidRDefault="00590C5E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</w:tcPr>
          <w:p w14:paraId="1F3734DD" w14:textId="77777777" w:rsidR="00590C5E" w:rsidRDefault="00590C5E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23F3D708" w14:textId="77777777" w:rsidR="00590C5E" w:rsidRDefault="00590C5E">
            <w:pPr>
              <w:ind w:firstLine="62"/>
              <w:rPr>
                <w:color w:val="000000"/>
                <w:szCs w:val="24"/>
              </w:rPr>
            </w:pPr>
          </w:p>
        </w:tc>
        <w:tc>
          <w:tcPr>
            <w:tcW w:w="10579" w:type="dxa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5C8D1217" w14:textId="77777777" w:rsidR="00590C5E" w:rsidRDefault="00590C5E">
            <w:pPr>
              <w:ind w:firstLine="62"/>
              <w:rPr>
                <w:color w:val="000000"/>
                <w:szCs w:val="24"/>
              </w:rPr>
            </w:pPr>
          </w:p>
        </w:tc>
      </w:tr>
      <w:tr w:rsidR="00590C5E" w14:paraId="1E2EE543" w14:textId="77777777" w:rsidTr="00825B08">
        <w:trPr>
          <w:trHeight w:val="288"/>
        </w:trPr>
        <w:tc>
          <w:tcPr>
            <w:tcW w:w="14786" w:type="dxa"/>
            <w:gridSpan w:val="10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14:paraId="5968A280" w14:textId="77777777" w:rsidR="00590C5E" w:rsidRDefault="00590C5E">
            <w:pPr>
              <w:ind w:firstLine="62"/>
              <w:rPr>
                <w:color w:val="000000"/>
                <w:szCs w:val="24"/>
              </w:rPr>
            </w:pPr>
          </w:p>
        </w:tc>
      </w:tr>
      <w:tr w:rsidR="00590C5E" w14:paraId="3040D735" w14:textId="77777777" w:rsidTr="00825B08">
        <w:trPr>
          <w:trHeight w:val="585"/>
        </w:trPr>
        <w:tc>
          <w:tcPr>
            <w:tcW w:w="47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81E103D" w14:textId="77777777" w:rsidR="00590C5E" w:rsidRDefault="0017779E">
            <w:pPr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5.</w:t>
            </w:r>
          </w:p>
        </w:tc>
        <w:tc>
          <w:tcPr>
            <w:tcW w:w="14308" w:type="dxa"/>
            <w:gridSpan w:val="9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  <w:hideMark/>
          </w:tcPr>
          <w:p w14:paraId="3270BE9D" w14:textId="0622F31A" w:rsidR="00825B08" w:rsidRPr="00825B08" w:rsidRDefault="00825B08" w:rsidP="00825B08">
            <w:pPr>
              <w:rPr>
                <w:color w:val="000000"/>
                <w:szCs w:val="24"/>
                <w:lang w:val="en-GB"/>
              </w:rPr>
            </w:pPr>
            <w:r w:rsidRPr="00825B08">
              <w:rPr>
                <w:color w:val="000000"/>
                <w:szCs w:val="24"/>
              </w:rPr>
              <w:t>I, the undersigned, certify that the particulars given in the declaration are correct and that the declarati</w:t>
            </w:r>
            <w:r>
              <w:rPr>
                <w:color w:val="000000"/>
                <w:szCs w:val="24"/>
              </w:rPr>
              <w:t xml:space="preserve">on includes all the </w:t>
            </w:r>
            <w:r w:rsidR="003A1A80">
              <w:rPr>
                <w:color w:val="000000"/>
                <w:szCs w:val="24"/>
              </w:rPr>
              <w:t>enterprises</w:t>
            </w:r>
            <w:r w:rsidRPr="00825B08">
              <w:rPr>
                <w:color w:val="000000"/>
                <w:szCs w:val="24"/>
              </w:rPr>
              <w:t xml:space="preserve"> related to the declaring unde</w:t>
            </w:r>
            <w:r>
              <w:rPr>
                <w:color w:val="000000"/>
                <w:szCs w:val="24"/>
              </w:rPr>
              <w:t xml:space="preserve">rtaking which form a </w:t>
            </w:r>
            <w:r>
              <w:rPr>
                <w:color w:val="000000"/>
                <w:szCs w:val="24"/>
                <w:lang w:val="en-GB"/>
              </w:rPr>
              <w:t>‘single undertaking’.</w:t>
            </w:r>
          </w:p>
          <w:p w14:paraId="04619FEC" w14:textId="2A4D5DC6" w:rsidR="00590C5E" w:rsidRDefault="00825B08" w:rsidP="00825B08">
            <w:pPr>
              <w:rPr>
                <w:color w:val="000000"/>
                <w:szCs w:val="24"/>
              </w:rPr>
            </w:pPr>
            <w:r w:rsidRPr="00825B08">
              <w:rPr>
                <w:color w:val="000000"/>
                <w:szCs w:val="24"/>
              </w:rPr>
              <w:tab/>
            </w:r>
            <w:r w:rsidRPr="00825B08">
              <w:rPr>
                <w:color w:val="000000"/>
                <w:szCs w:val="24"/>
              </w:rPr>
              <w:tab/>
            </w:r>
            <w:r w:rsidRPr="00825B08">
              <w:rPr>
                <w:color w:val="000000"/>
                <w:szCs w:val="24"/>
              </w:rPr>
              <w:tab/>
            </w:r>
          </w:p>
        </w:tc>
      </w:tr>
      <w:tr w:rsidR="00590C5E" w14:paraId="67E68741" w14:textId="77777777" w:rsidTr="00825B08">
        <w:trPr>
          <w:gridAfter w:val="1"/>
          <w:wAfter w:w="3023" w:type="dxa"/>
          <w:trHeight w:val="585"/>
        </w:trPr>
        <w:tc>
          <w:tcPr>
            <w:tcW w:w="4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CE81E" w14:textId="77777777" w:rsidR="00590C5E" w:rsidRDefault="00590C5E">
            <w:pPr>
              <w:rPr>
                <w:color w:val="000000"/>
                <w:szCs w:val="24"/>
              </w:rPr>
            </w:pPr>
          </w:p>
        </w:tc>
        <w:tc>
          <w:tcPr>
            <w:tcW w:w="3729" w:type="dxa"/>
            <w:gridSpan w:val="3"/>
            <w:tcBorders>
              <w:top w:val="single" w:sz="4" w:space="0" w:color="000000" w:themeColor="text1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194E6" w14:textId="77777777" w:rsidR="00590C5E" w:rsidRDefault="00590C5E">
            <w:pPr>
              <w:ind w:firstLine="62"/>
              <w:rPr>
                <w:color w:val="000000"/>
                <w:szCs w:val="24"/>
              </w:rPr>
            </w:pPr>
          </w:p>
        </w:tc>
        <w:tc>
          <w:tcPr>
            <w:tcW w:w="473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61AA18C4" w14:textId="77777777" w:rsidR="00590C5E" w:rsidRDefault="00590C5E">
            <w:pPr>
              <w:ind w:firstLine="62"/>
              <w:rPr>
                <w:color w:val="000000"/>
                <w:szCs w:val="24"/>
              </w:rPr>
            </w:pPr>
          </w:p>
        </w:tc>
        <w:tc>
          <w:tcPr>
            <w:tcW w:w="2822" w:type="dxa"/>
            <w:gridSpan w:val="3"/>
            <w:tcBorders>
              <w:top w:val="single" w:sz="4" w:space="0" w:color="000000" w:themeColor="text1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4EF8B" w14:textId="77777777" w:rsidR="00590C5E" w:rsidRDefault="00590C5E">
            <w:pPr>
              <w:ind w:firstLine="62"/>
              <w:rPr>
                <w:color w:val="000000"/>
                <w:szCs w:val="24"/>
              </w:rPr>
            </w:pPr>
          </w:p>
        </w:tc>
      </w:tr>
      <w:tr w:rsidR="00590C5E" w14:paraId="22EFF610" w14:textId="77777777" w:rsidTr="00825B08">
        <w:trPr>
          <w:gridAfter w:val="1"/>
          <w:wAfter w:w="3023" w:type="dxa"/>
          <w:trHeight w:val="288"/>
        </w:trPr>
        <w:tc>
          <w:tcPr>
            <w:tcW w:w="4207" w:type="dxa"/>
            <w:gridSpan w:val="4"/>
            <w:shd w:val="clear" w:color="auto" w:fill="auto"/>
            <w:noWrap/>
            <w:vAlign w:val="bottom"/>
            <w:hideMark/>
          </w:tcPr>
          <w:p w14:paraId="11DFA7B3" w14:textId="109502D1" w:rsidR="00590C5E" w:rsidRDefault="0017779E">
            <w:pPr>
              <w:ind w:firstLine="62"/>
              <w:rPr>
                <w:color w:val="000000"/>
                <w:szCs w:val="24"/>
              </w:rPr>
            </w:pPr>
            <w:r>
              <w:rPr>
                <w:noProof/>
                <w:color w:val="000000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F99C82B" wp14:editId="30300283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-38735</wp:posOffset>
                      </wp:positionV>
                      <wp:extent cx="2028825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288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C4D41B"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55pt,-3.05pt" to="168.3pt,-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734" w:type="dxa"/>
            <w:gridSpan w:val="2"/>
            <w:shd w:val="clear" w:color="auto" w:fill="auto"/>
            <w:noWrap/>
            <w:vAlign w:val="bottom"/>
            <w:hideMark/>
          </w:tcPr>
          <w:p w14:paraId="4C3144C2" w14:textId="08BA646D" w:rsidR="00590C5E" w:rsidRDefault="0017779E">
            <w:pPr>
              <w:ind w:firstLine="62"/>
              <w:rPr>
                <w:color w:val="000000"/>
                <w:szCs w:val="24"/>
              </w:rPr>
            </w:pPr>
            <w:r>
              <w:rPr>
                <w:noProof/>
                <w:color w:val="000000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7CF7E275" wp14:editId="5A54F96E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20955</wp:posOffset>
                      </wp:positionV>
                      <wp:extent cx="1371600" cy="9525"/>
                      <wp:effectExtent l="0" t="0" r="19050" b="28575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71600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22CE34" id="Straight Connector 3" o:spid="_x0000_s1026" style="position:absolute;flip:y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pt,1.65pt" to="114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822" w:type="dxa"/>
            <w:gridSpan w:val="3"/>
            <w:shd w:val="clear" w:color="auto" w:fill="auto"/>
            <w:noWrap/>
            <w:vAlign w:val="bottom"/>
            <w:hideMark/>
          </w:tcPr>
          <w:p w14:paraId="1927B24D" w14:textId="77777777" w:rsidR="00590C5E" w:rsidRDefault="00590C5E">
            <w:pPr>
              <w:ind w:firstLine="62"/>
              <w:rPr>
                <w:color w:val="000000"/>
                <w:szCs w:val="24"/>
              </w:rPr>
            </w:pPr>
          </w:p>
        </w:tc>
      </w:tr>
      <w:tr w:rsidR="00590C5E" w14:paraId="03A32A5B" w14:textId="77777777" w:rsidTr="00825B08">
        <w:trPr>
          <w:gridAfter w:val="1"/>
          <w:wAfter w:w="3023" w:type="dxa"/>
          <w:trHeight w:val="288"/>
        </w:trPr>
        <w:tc>
          <w:tcPr>
            <w:tcW w:w="4207" w:type="dxa"/>
            <w:gridSpan w:val="4"/>
            <w:shd w:val="clear" w:color="auto" w:fill="auto"/>
            <w:noWrap/>
            <w:vAlign w:val="center"/>
          </w:tcPr>
          <w:p w14:paraId="558C9F40" w14:textId="67A3B298" w:rsidR="00590C5E" w:rsidRDefault="00825B08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Position, name, surname</w:t>
            </w:r>
          </w:p>
        </w:tc>
        <w:tc>
          <w:tcPr>
            <w:tcW w:w="4734" w:type="dxa"/>
            <w:gridSpan w:val="2"/>
            <w:shd w:val="clear" w:color="auto" w:fill="auto"/>
            <w:noWrap/>
            <w:vAlign w:val="center"/>
          </w:tcPr>
          <w:p w14:paraId="0EC64F37" w14:textId="26DE543B" w:rsidR="00590C5E" w:rsidRDefault="00825B08" w:rsidP="00825B08">
            <w:pPr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</w:rPr>
              <w:t xml:space="preserve">       Signature</w:t>
            </w:r>
          </w:p>
        </w:tc>
        <w:tc>
          <w:tcPr>
            <w:tcW w:w="2822" w:type="dxa"/>
            <w:gridSpan w:val="3"/>
            <w:tcBorders>
              <w:right w:val="nil"/>
            </w:tcBorders>
            <w:shd w:val="clear" w:color="auto" w:fill="auto"/>
            <w:noWrap/>
            <w:vAlign w:val="bottom"/>
          </w:tcPr>
          <w:p w14:paraId="68D9B936" w14:textId="77777777" w:rsidR="00590C5E" w:rsidRDefault="00590C5E">
            <w:pPr>
              <w:jc w:val="center"/>
              <w:rPr>
                <w:color w:val="000000"/>
                <w:szCs w:val="24"/>
              </w:rPr>
            </w:pPr>
          </w:p>
        </w:tc>
      </w:tr>
      <w:tr w:rsidR="00590C5E" w14:paraId="28B3958A" w14:textId="77777777" w:rsidTr="00825B08">
        <w:trPr>
          <w:gridAfter w:val="1"/>
          <w:wAfter w:w="3023" w:type="dxa"/>
          <w:trHeight w:val="288"/>
        </w:trPr>
        <w:tc>
          <w:tcPr>
            <w:tcW w:w="4207" w:type="dxa"/>
            <w:gridSpan w:val="4"/>
            <w:shd w:val="clear" w:color="auto" w:fill="auto"/>
            <w:noWrap/>
            <w:vAlign w:val="center"/>
            <w:hideMark/>
          </w:tcPr>
          <w:p w14:paraId="6ABF7F3A" w14:textId="4135F546" w:rsidR="00590C5E" w:rsidRDefault="00590C5E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4734" w:type="dxa"/>
            <w:gridSpan w:val="2"/>
            <w:shd w:val="clear" w:color="auto" w:fill="auto"/>
            <w:noWrap/>
            <w:vAlign w:val="center"/>
            <w:hideMark/>
          </w:tcPr>
          <w:p w14:paraId="4F80D5D8" w14:textId="1A7C3A0E" w:rsidR="00590C5E" w:rsidRDefault="00590C5E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2822" w:type="dxa"/>
            <w:gridSpan w:val="3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1C98B063" w14:textId="4177349B" w:rsidR="00590C5E" w:rsidRDefault="00590C5E">
            <w:pPr>
              <w:jc w:val="center"/>
              <w:rPr>
                <w:color w:val="000000"/>
                <w:szCs w:val="24"/>
              </w:rPr>
            </w:pPr>
          </w:p>
        </w:tc>
      </w:tr>
      <w:tr w:rsidR="00590C5E" w14:paraId="589950D7" w14:textId="77777777" w:rsidTr="00825B08">
        <w:trPr>
          <w:gridAfter w:val="2"/>
          <w:wAfter w:w="3892" w:type="dxa"/>
          <w:trHeight w:val="300"/>
        </w:trPr>
        <w:tc>
          <w:tcPr>
            <w:tcW w:w="47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CA53B" w14:textId="77777777" w:rsidR="00590C5E" w:rsidRDefault="00590C5E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66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B7099" w14:textId="77777777" w:rsidR="00590C5E" w:rsidRDefault="00590C5E">
            <w:pPr>
              <w:rPr>
                <w:szCs w:val="24"/>
              </w:rPr>
            </w:pPr>
          </w:p>
        </w:tc>
        <w:tc>
          <w:tcPr>
            <w:tcW w:w="306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B5ED9" w14:textId="77777777" w:rsidR="00590C5E" w:rsidRDefault="00590C5E">
            <w:pPr>
              <w:rPr>
                <w:szCs w:val="24"/>
              </w:rPr>
            </w:pPr>
          </w:p>
        </w:tc>
        <w:tc>
          <w:tcPr>
            <w:tcW w:w="473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26653" w14:textId="77777777" w:rsidR="00590C5E" w:rsidRDefault="00590C5E">
            <w:pPr>
              <w:rPr>
                <w:szCs w:val="24"/>
              </w:rPr>
            </w:pPr>
          </w:p>
        </w:tc>
        <w:tc>
          <w:tcPr>
            <w:tcW w:w="150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C6089" w14:textId="77777777" w:rsidR="00590C5E" w:rsidRDefault="00590C5E">
            <w:pPr>
              <w:rPr>
                <w:szCs w:val="24"/>
              </w:rPr>
            </w:pPr>
          </w:p>
        </w:tc>
        <w:tc>
          <w:tcPr>
            <w:tcW w:w="45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02E33" w14:textId="77777777" w:rsidR="00590C5E" w:rsidRDefault="00590C5E">
            <w:pPr>
              <w:rPr>
                <w:szCs w:val="24"/>
              </w:rPr>
            </w:pPr>
          </w:p>
        </w:tc>
      </w:tr>
    </w:tbl>
    <w:p w14:paraId="0BE0BB33" w14:textId="7A14159B" w:rsidR="00590C5E" w:rsidRDefault="00590C5E"/>
    <w:sectPr w:rsidR="00590C5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701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8A9580" w14:textId="77777777" w:rsidR="00F353AF" w:rsidRDefault="00F353AF">
      <w:r>
        <w:separator/>
      </w:r>
    </w:p>
  </w:endnote>
  <w:endnote w:type="continuationSeparator" w:id="0">
    <w:p w14:paraId="26C86B46" w14:textId="77777777" w:rsidR="00F353AF" w:rsidRDefault="00F353AF">
      <w:r>
        <w:continuationSeparator/>
      </w:r>
    </w:p>
  </w:endnote>
  <w:endnote w:type="continuationNotice" w:id="1">
    <w:p w14:paraId="23C940F0" w14:textId="77777777" w:rsidR="00F353AF" w:rsidRDefault="00F353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F4E9A4" w14:textId="77777777" w:rsidR="00590C5E" w:rsidRDefault="00590C5E">
    <w:pPr>
      <w:tabs>
        <w:tab w:val="center" w:pos="4819"/>
        <w:tab w:val="right" w:pos="9638"/>
      </w:tabs>
      <w:rPr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6ADBA3" w14:textId="77777777" w:rsidR="00590C5E" w:rsidRDefault="00590C5E">
    <w:pPr>
      <w:tabs>
        <w:tab w:val="center" w:pos="4819"/>
        <w:tab w:val="right" w:pos="9638"/>
      </w:tabs>
      <w:rPr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263FEB" w14:textId="77777777" w:rsidR="00590C5E" w:rsidRDefault="00590C5E">
    <w:pPr>
      <w:tabs>
        <w:tab w:val="center" w:pos="4819"/>
        <w:tab w:val="right" w:pos="9638"/>
      </w:tabs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ED6B94" w14:textId="77777777" w:rsidR="00F353AF" w:rsidRDefault="00F353AF">
      <w:r>
        <w:separator/>
      </w:r>
    </w:p>
  </w:footnote>
  <w:footnote w:type="continuationSeparator" w:id="0">
    <w:p w14:paraId="0B641019" w14:textId="77777777" w:rsidR="00F353AF" w:rsidRDefault="00F353AF">
      <w:r>
        <w:continuationSeparator/>
      </w:r>
    </w:p>
  </w:footnote>
  <w:footnote w:type="continuationNotice" w:id="1">
    <w:p w14:paraId="247641F5" w14:textId="77777777" w:rsidR="00F353AF" w:rsidRDefault="00F353AF"/>
  </w:footnote>
  <w:footnote w:id="2">
    <w:p w14:paraId="11A70949" w14:textId="58D318E3" w:rsidR="0074551C" w:rsidRPr="0074551C" w:rsidRDefault="0074551C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 w:rsidRPr="0074551C">
        <w:t xml:space="preserve">Judgment of the Court of Justice of 10 January 2006, C-222/04, </w:t>
      </w:r>
      <w:r>
        <w:t>paragraphs 112–113</w:t>
      </w:r>
      <w:r w:rsidRPr="003A1A80">
        <w:rPr>
          <w:b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F3F22" w14:textId="77777777" w:rsidR="00590C5E" w:rsidRDefault="00590C5E">
    <w:pPr>
      <w:tabs>
        <w:tab w:val="center" w:pos="4819"/>
        <w:tab w:val="right" w:pos="9638"/>
      </w:tabs>
      <w:rPr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991A8" w14:textId="616BEDC9" w:rsidR="00590C5E" w:rsidRDefault="0017779E">
    <w:pPr>
      <w:tabs>
        <w:tab w:val="center" w:pos="4819"/>
        <w:tab w:val="right" w:pos="9638"/>
      </w:tabs>
      <w:jc w:val="center"/>
      <w:rPr>
        <w:sz w:val="22"/>
        <w:szCs w:val="22"/>
      </w:rPr>
    </w:pPr>
    <w:r>
      <w:rPr>
        <w:szCs w:val="22"/>
      </w:rPr>
      <w:fldChar w:fldCharType="begin"/>
    </w:r>
    <w:r>
      <w:rPr>
        <w:szCs w:val="22"/>
      </w:rPr>
      <w:instrText>PAGE   \* MERGEFORMAT</w:instrText>
    </w:r>
    <w:r>
      <w:rPr>
        <w:szCs w:val="22"/>
      </w:rPr>
      <w:fldChar w:fldCharType="separate"/>
    </w:r>
    <w:r w:rsidR="00936859">
      <w:rPr>
        <w:noProof/>
        <w:szCs w:val="22"/>
      </w:rPr>
      <w:t>2</w:t>
    </w:r>
    <w:r>
      <w:rPr>
        <w:szCs w:val="22"/>
      </w:rPr>
      <w:fldChar w:fldCharType="end"/>
    </w:r>
  </w:p>
  <w:p w14:paraId="5355C87A" w14:textId="77777777" w:rsidR="00590C5E" w:rsidRDefault="00590C5E">
    <w:pPr>
      <w:tabs>
        <w:tab w:val="center" w:pos="4819"/>
        <w:tab w:val="right" w:pos="9638"/>
      </w:tabs>
      <w:jc w:val="right"/>
      <w:rPr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48B94F" w14:textId="77777777" w:rsidR="00590C5E" w:rsidRDefault="00590C5E">
    <w:pPr>
      <w:tabs>
        <w:tab w:val="center" w:pos="4819"/>
        <w:tab w:val="right" w:pos="963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396"/>
  <w:doNotHyphenateCaps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0F6"/>
    <w:rsid w:val="00132256"/>
    <w:rsid w:val="0017779E"/>
    <w:rsid w:val="001F55F5"/>
    <w:rsid w:val="003A1A80"/>
    <w:rsid w:val="003E10BA"/>
    <w:rsid w:val="00590C5E"/>
    <w:rsid w:val="00713115"/>
    <w:rsid w:val="007360F6"/>
    <w:rsid w:val="0074551C"/>
    <w:rsid w:val="007D0A94"/>
    <w:rsid w:val="00813FD9"/>
    <w:rsid w:val="00825B08"/>
    <w:rsid w:val="00936859"/>
    <w:rsid w:val="009372FE"/>
    <w:rsid w:val="0094428B"/>
    <w:rsid w:val="00B60335"/>
    <w:rsid w:val="00BD686F"/>
    <w:rsid w:val="00E04278"/>
    <w:rsid w:val="00EC7A22"/>
    <w:rsid w:val="00F353AF"/>
    <w:rsid w:val="00F60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FD29D"/>
  <w15:docId w15:val="{9D32E9F5-2B90-412B-9869-B95B96CA1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unhideWhenUsed/>
    <w:rsid w:val="0074551C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74551C"/>
    <w:rPr>
      <w:sz w:val="20"/>
    </w:rPr>
  </w:style>
  <w:style w:type="character" w:styleId="FootnoteReference">
    <w:name w:val="footnote reference"/>
    <w:basedOn w:val="DefaultParagraphFont"/>
    <w:semiHidden/>
    <w:unhideWhenUsed/>
    <w:rsid w:val="007455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1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1be40d7-47cc-4b6c-af1a-47a67a1eaa2b">
      <UserInfo>
        <DisplayName>Vytautas Abrutis</DisplayName>
        <AccountId>26</AccountId>
        <AccountType/>
      </UserInfo>
      <UserInfo>
        <DisplayName>Renata Chadyšienė</DisplayName>
        <AccountId>562</AccountId>
        <AccountType/>
      </UserInfo>
    </SharedWithUsers>
    <lcf76f155ced4ddcb4097134ff3c332f xmlns="0470f601-16a4-4c38-a4af-9e4b6e694901">
      <Terms xmlns="http://schemas.microsoft.com/office/infopath/2007/PartnerControls"/>
    </lcf76f155ced4ddcb4097134ff3c332f>
    <TaxCatchAll xmlns="11be40d7-47cc-4b6c-af1a-47a67a1eaa2b" xsi:nil="true"/>
    <Muzikosvitrina_d_x017e_iazas xmlns="0470f601-16a4-4c38-a4af-9e4b6e694901" xsi:nil="true"/>
  </documentManagement>
</p:properties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840B3AC9458C4BA9D5DC6558B24E85" ma:contentTypeVersion="21" ma:contentTypeDescription="Create a new document." ma:contentTypeScope="" ma:versionID="e2748b6d38d5432104265152e6cad72a">
  <xsd:schema xmlns:xsd="http://www.w3.org/2001/XMLSchema" xmlns:xs="http://www.w3.org/2001/XMLSchema" xmlns:p="http://schemas.microsoft.com/office/2006/metadata/properties" xmlns:ns2="0470f601-16a4-4c38-a4af-9e4b6e694901" xmlns:ns3="11be40d7-47cc-4b6c-af1a-47a67a1eaa2b" targetNamespace="http://schemas.microsoft.com/office/2006/metadata/properties" ma:root="true" ma:fieldsID="4e77a6728128e26ac39fdaa38d406629" ns2:_="" ns3:_="">
    <xsd:import namespace="0470f601-16a4-4c38-a4af-9e4b6e694901"/>
    <xsd:import namespace="11be40d7-47cc-4b6c-af1a-47a67a1eaa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uzikosvitrina_d_x017e_iaza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0f601-16a4-4c38-a4af-9e4b6e6949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uzikosvitrina_d_x017e_iazas" ma:index="20" nillable="true" ma:displayName="Muzikos vitrina_džiazas" ma:format="Dropdown" ma:internalName="Muzikosvitrina_d_x017e_iazas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1ab823f-89c1-4aee-af38-5c1ac9f2cc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be40d7-47cc-4b6c-af1a-47a67a1eaa2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fcc9cf73-7d18-4ebc-8e2b-a304dff5067c}" ma:internalName="TaxCatchAll" ma:showField="CatchAllData" ma:web="11be40d7-47cc-4b6c-af1a-47a67a1eaa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F57D94-EBD1-484B-A680-FA6997F2EE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397D5D-9623-4D6E-85ED-8659C0B6B800}">
  <ds:schemaRefs>
    <ds:schemaRef ds:uri="http://schemas.microsoft.com/office/2006/metadata/properties"/>
    <ds:schemaRef ds:uri="http://schemas.microsoft.com/office/infopath/2007/PartnerControls"/>
    <ds:schemaRef ds:uri="11be40d7-47cc-4b6c-af1a-47a67a1eaa2b"/>
    <ds:schemaRef ds:uri="0470f601-16a4-4c38-a4af-9e4b6e694901"/>
  </ds:schemaRefs>
</ds:datastoreItem>
</file>

<file path=customXml/itemProps3.xml><?xml version="1.0" encoding="utf-8"?>
<ds:datastoreItem xmlns:ds="http://schemas.openxmlformats.org/officeDocument/2006/customXml" ds:itemID="{B7C6DA4E-6FF4-4B55-8329-CE5749BE7F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2F3474-FAFF-4CF5-A234-7F7A5C4923E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1604</Words>
  <Characters>915</Characters>
  <Application>Microsoft Office Word</Application>
  <DocSecurity>4</DocSecurity>
  <Lines>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Grybkauskaitė</dc:creator>
  <cp:lastModifiedBy>Rūta Mėlynė</cp:lastModifiedBy>
  <cp:revision>2</cp:revision>
  <dcterms:created xsi:type="dcterms:W3CDTF">2025-02-27T19:32:00Z</dcterms:created>
  <dcterms:modified xsi:type="dcterms:W3CDTF">2025-02-27T19:32:00Z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0x0101007F840B3AC9458C4BA9D5DC6558B24E85</vt:lpwstr>
  </property>
</Properties>
</file>